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8B" w:rsidRPr="00600F25" w:rsidRDefault="00EB328B" w:rsidP="00EB328B">
      <w:pPr>
        <w:widowControl w:val="0"/>
        <w:tabs>
          <w:tab w:val="left" w:pos="907"/>
        </w:tabs>
        <w:autoSpaceDE w:val="0"/>
        <w:autoSpaceDN w:val="0"/>
        <w:adjustRightInd w:val="0"/>
        <w:spacing w:line="238" w:lineRule="exact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600F25">
        <w:rPr>
          <w:rFonts w:ascii="Arial" w:hAnsi="Arial" w:cs="Arial"/>
          <w:b/>
          <w:color w:val="000000"/>
          <w:sz w:val="22"/>
          <w:szCs w:val="22"/>
        </w:rPr>
        <w:t>ATA DA REUNIÃO DE ABERTURA DOS ENVELOPES “DOCUMENTAÇÃO”, RELATIV</w:t>
      </w:r>
      <w:r w:rsidR="009F2FC2" w:rsidRPr="00600F25">
        <w:rPr>
          <w:rFonts w:ascii="Arial" w:hAnsi="Arial" w:cs="Arial"/>
          <w:b/>
          <w:color w:val="000000"/>
          <w:sz w:val="22"/>
          <w:szCs w:val="22"/>
        </w:rPr>
        <w:t>OS AO PROCESSO LICITATÓRIO Nº 0</w:t>
      </w:r>
      <w:r w:rsidR="00B93EDF" w:rsidRPr="00600F25">
        <w:rPr>
          <w:rFonts w:ascii="Arial" w:hAnsi="Arial" w:cs="Arial"/>
          <w:b/>
          <w:color w:val="000000"/>
          <w:sz w:val="22"/>
          <w:szCs w:val="22"/>
        </w:rPr>
        <w:t>8</w:t>
      </w:r>
      <w:r w:rsidR="009A2BB5" w:rsidRPr="00600F25">
        <w:rPr>
          <w:rFonts w:ascii="Arial" w:hAnsi="Arial" w:cs="Arial"/>
          <w:b/>
          <w:color w:val="000000"/>
          <w:sz w:val="22"/>
          <w:szCs w:val="22"/>
        </w:rPr>
        <w:t>8</w:t>
      </w:r>
      <w:r w:rsidRPr="00600F25">
        <w:rPr>
          <w:rFonts w:ascii="Arial" w:hAnsi="Arial" w:cs="Arial"/>
          <w:b/>
          <w:color w:val="000000"/>
          <w:sz w:val="22"/>
          <w:szCs w:val="22"/>
        </w:rPr>
        <w:t>/2018 - MODALIDADE TOMADA DE PREÇOS 0</w:t>
      </w:r>
      <w:r w:rsidR="009A2BB5" w:rsidRPr="00600F25">
        <w:rPr>
          <w:rFonts w:ascii="Arial" w:hAnsi="Arial" w:cs="Arial"/>
          <w:b/>
          <w:color w:val="000000"/>
          <w:sz w:val="22"/>
          <w:szCs w:val="22"/>
        </w:rPr>
        <w:t>11</w:t>
      </w:r>
      <w:r w:rsidRPr="00600F25">
        <w:rPr>
          <w:rFonts w:ascii="Arial" w:hAnsi="Arial" w:cs="Arial"/>
          <w:b/>
          <w:color w:val="000000"/>
          <w:sz w:val="22"/>
          <w:szCs w:val="22"/>
        </w:rPr>
        <w:t>/2018.</w:t>
      </w:r>
    </w:p>
    <w:p w:rsidR="00782E39" w:rsidRPr="00600F25" w:rsidRDefault="00782E39" w:rsidP="00EB328B">
      <w:pPr>
        <w:widowControl w:val="0"/>
        <w:tabs>
          <w:tab w:val="left" w:pos="907"/>
        </w:tabs>
        <w:autoSpaceDE w:val="0"/>
        <w:autoSpaceDN w:val="0"/>
        <w:adjustRightInd w:val="0"/>
        <w:spacing w:line="238" w:lineRule="exact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517CCC" w:rsidRPr="00600F25" w:rsidRDefault="00517CCC" w:rsidP="00EB328B">
      <w:pPr>
        <w:widowControl w:val="0"/>
        <w:tabs>
          <w:tab w:val="left" w:pos="907"/>
        </w:tabs>
        <w:autoSpaceDE w:val="0"/>
        <w:autoSpaceDN w:val="0"/>
        <w:adjustRightInd w:val="0"/>
        <w:spacing w:line="238" w:lineRule="exact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517CCC" w:rsidRPr="00600F25" w:rsidRDefault="00517CCC" w:rsidP="00EB328B">
      <w:pPr>
        <w:widowControl w:val="0"/>
        <w:tabs>
          <w:tab w:val="left" w:pos="907"/>
        </w:tabs>
        <w:autoSpaceDE w:val="0"/>
        <w:autoSpaceDN w:val="0"/>
        <w:adjustRightInd w:val="0"/>
        <w:spacing w:line="238" w:lineRule="exact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EB328B" w:rsidRPr="00600F25" w:rsidRDefault="00B93EDF" w:rsidP="00EB328B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600F25">
        <w:rPr>
          <w:rFonts w:ascii="Arial" w:hAnsi="Arial" w:cs="Arial"/>
          <w:color w:val="000000"/>
          <w:sz w:val="22"/>
          <w:szCs w:val="22"/>
        </w:rPr>
        <w:t xml:space="preserve">Aos </w:t>
      </w:r>
      <w:r w:rsidR="009A2BB5" w:rsidRPr="00600F25">
        <w:rPr>
          <w:rFonts w:ascii="Arial" w:hAnsi="Arial" w:cs="Arial"/>
          <w:color w:val="000000"/>
          <w:sz w:val="22"/>
          <w:szCs w:val="22"/>
        </w:rPr>
        <w:t>20</w:t>
      </w:r>
      <w:r w:rsidR="00EB328B" w:rsidRPr="00600F25">
        <w:rPr>
          <w:rFonts w:ascii="Arial" w:hAnsi="Arial" w:cs="Arial"/>
          <w:color w:val="000000"/>
          <w:sz w:val="22"/>
          <w:szCs w:val="22"/>
        </w:rPr>
        <w:t xml:space="preserve"> dias do mês </w:t>
      </w:r>
      <w:r w:rsidR="00EC5980" w:rsidRPr="00600F25">
        <w:rPr>
          <w:rFonts w:ascii="Arial" w:hAnsi="Arial" w:cs="Arial"/>
          <w:color w:val="000000"/>
          <w:sz w:val="22"/>
          <w:szCs w:val="22"/>
        </w:rPr>
        <w:t xml:space="preserve">de </w:t>
      </w:r>
      <w:r w:rsidR="009A2BB5" w:rsidRPr="00600F25">
        <w:rPr>
          <w:rFonts w:ascii="Arial" w:hAnsi="Arial" w:cs="Arial"/>
          <w:color w:val="000000"/>
          <w:sz w:val="22"/>
          <w:szCs w:val="22"/>
        </w:rPr>
        <w:t>dez</w:t>
      </w:r>
      <w:r w:rsidRPr="00600F25">
        <w:rPr>
          <w:rFonts w:ascii="Arial" w:hAnsi="Arial" w:cs="Arial"/>
          <w:color w:val="000000"/>
          <w:sz w:val="22"/>
          <w:szCs w:val="22"/>
        </w:rPr>
        <w:t xml:space="preserve">embro </w:t>
      </w:r>
      <w:r w:rsidR="00EB328B" w:rsidRPr="00600F25">
        <w:rPr>
          <w:rFonts w:ascii="Arial" w:hAnsi="Arial" w:cs="Arial"/>
          <w:color w:val="000000"/>
          <w:sz w:val="22"/>
          <w:szCs w:val="22"/>
        </w:rPr>
        <w:t xml:space="preserve">de 2018 às </w:t>
      </w:r>
      <w:r w:rsidRPr="00600F25">
        <w:rPr>
          <w:rFonts w:ascii="Arial" w:hAnsi="Arial" w:cs="Arial"/>
          <w:color w:val="000000"/>
          <w:sz w:val="22"/>
          <w:szCs w:val="22"/>
        </w:rPr>
        <w:t>09</w:t>
      </w:r>
      <w:r w:rsidR="00EB328B" w:rsidRPr="00600F25">
        <w:rPr>
          <w:rFonts w:ascii="Arial" w:hAnsi="Arial" w:cs="Arial"/>
          <w:color w:val="000000"/>
          <w:sz w:val="22"/>
          <w:szCs w:val="22"/>
        </w:rPr>
        <w:t>:00 horas, com observância às disposições contidas no instrumento convocatório e na Lei de Licitações e Contratos,</w:t>
      </w:r>
      <w:r w:rsidR="00EB328B" w:rsidRPr="00600F25">
        <w:rPr>
          <w:rFonts w:ascii="Arial" w:hAnsi="Arial" w:cs="Arial"/>
          <w:sz w:val="22"/>
          <w:szCs w:val="22"/>
        </w:rPr>
        <w:t xml:space="preserve"> reuniu-se a Comissão Permanente de Licitação desta Prefeitura, com a finalidade de analisar os documentos apresentados, referentes ao processo em </w:t>
      </w:r>
      <w:r w:rsidR="00EB328B" w:rsidRPr="00600F25">
        <w:rPr>
          <w:rFonts w:ascii="Arial" w:hAnsi="Arial" w:cs="Arial"/>
          <w:color w:val="000000"/>
          <w:sz w:val="22"/>
          <w:szCs w:val="22"/>
        </w:rPr>
        <w:t xml:space="preserve">epígrafe. </w:t>
      </w:r>
    </w:p>
    <w:p w:rsidR="00EB328B" w:rsidRPr="00600F25" w:rsidRDefault="00EB328B" w:rsidP="00EB328B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EB328B" w:rsidRPr="00600F25" w:rsidRDefault="00EB328B" w:rsidP="00EB328B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600F25">
        <w:rPr>
          <w:rFonts w:ascii="Arial" w:hAnsi="Arial" w:cs="Arial"/>
          <w:color w:val="000000"/>
          <w:sz w:val="22"/>
          <w:szCs w:val="22"/>
        </w:rPr>
        <w:t>Aberta a sessão foi constatado que apenas as empresas apresentaram envelopes de “Habilitação e Proposta”, todos os representantes legais das empresas compareceram à sessão para abertura dos envelopes de “Habilitação”.</w:t>
      </w:r>
    </w:p>
    <w:p w:rsidR="00EB328B" w:rsidRPr="00600F25" w:rsidRDefault="00EB328B" w:rsidP="00EB328B">
      <w:pPr>
        <w:jc w:val="both"/>
        <w:rPr>
          <w:rFonts w:ascii="Arial" w:hAnsi="Arial" w:cs="Arial"/>
          <w:color w:val="000000"/>
          <w:sz w:val="22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5" w:color="auto" w:fill="auto"/>
        <w:tblLayout w:type="fixed"/>
        <w:tblCellMar>
          <w:left w:w="70" w:type="dxa"/>
          <w:right w:w="70" w:type="dxa"/>
        </w:tblCellMar>
        <w:tblLook w:val="0000"/>
      </w:tblPr>
      <w:tblGrid>
        <w:gridCol w:w="3624"/>
        <w:gridCol w:w="5448"/>
      </w:tblGrid>
      <w:tr w:rsidR="00EB328B" w:rsidRPr="00600F25" w:rsidTr="001D629C">
        <w:tc>
          <w:tcPr>
            <w:tcW w:w="3624" w:type="dxa"/>
            <w:shd w:val="clear" w:color="auto" w:fill="808080" w:themeFill="background1" w:themeFillShade="80"/>
          </w:tcPr>
          <w:p w:rsidR="00EB328B" w:rsidRPr="00600F25" w:rsidRDefault="00EB328B" w:rsidP="001D629C">
            <w:pPr>
              <w:pStyle w:val="TextoBoletim"/>
              <w:snapToGrid w:val="0"/>
              <w:spacing w:after="0" w:line="200" w:lineRule="atLeast"/>
              <w:ind w:firstLine="0"/>
              <w:rPr>
                <w:sz w:val="22"/>
                <w:szCs w:val="22"/>
              </w:rPr>
            </w:pPr>
            <w:r w:rsidRPr="00600F25">
              <w:rPr>
                <w:sz w:val="22"/>
                <w:szCs w:val="22"/>
              </w:rPr>
              <w:t>PROPONENTE</w:t>
            </w:r>
          </w:p>
        </w:tc>
        <w:tc>
          <w:tcPr>
            <w:tcW w:w="5448" w:type="dxa"/>
            <w:shd w:val="clear" w:color="auto" w:fill="808080" w:themeFill="background1" w:themeFillShade="80"/>
          </w:tcPr>
          <w:p w:rsidR="00EB328B" w:rsidRPr="00600F25" w:rsidRDefault="00EB328B" w:rsidP="001D629C">
            <w:pPr>
              <w:pStyle w:val="TextoBoletim"/>
              <w:snapToGrid w:val="0"/>
              <w:spacing w:after="0" w:line="200" w:lineRule="atLeast"/>
              <w:ind w:firstLine="0"/>
              <w:rPr>
                <w:sz w:val="22"/>
                <w:szCs w:val="22"/>
              </w:rPr>
            </w:pPr>
            <w:r w:rsidRPr="00600F25">
              <w:rPr>
                <w:sz w:val="22"/>
                <w:szCs w:val="22"/>
              </w:rPr>
              <w:t>REPRESENTANTE</w:t>
            </w:r>
          </w:p>
        </w:tc>
      </w:tr>
      <w:tr w:rsidR="009A2BB5" w:rsidRPr="00600F25" w:rsidTr="001D629C">
        <w:tc>
          <w:tcPr>
            <w:tcW w:w="3624" w:type="dxa"/>
            <w:shd w:val="pct5" w:color="auto" w:fill="auto"/>
          </w:tcPr>
          <w:p w:rsidR="009A2BB5" w:rsidRPr="00600F25" w:rsidRDefault="009A2BB5" w:rsidP="00446F29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600F25">
              <w:rPr>
                <w:rFonts w:eastAsia="Arial"/>
                <w:b w:val="0"/>
                <w:sz w:val="22"/>
                <w:szCs w:val="22"/>
              </w:rPr>
              <w:t>Visual Construções e Serviços Eireli</w:t>
            </w:r>
          </w:p>
        </w:tc>
        <w:tc>
          <w:tcPr>
            <w:tcW w:w="5448" w:type="dxa"/>
            <w:shd w:val="pct5" w:color="auto" w:fill="auto"/>
          </w:tcPr>
          <w:p w:rsidR="009A2BB5" w:rsidRPr="00600F25" w:rsidRDefault="009A2BB5" w:rsidP="00446F29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600F25">
              <w:rPr>
                <w:rFonts w:eastAsia="Arial"/>
                <w:b w:val="0"/>
                <w:sz w:val="22"/>
                <w:szCs w:val="22"/>
              </w:rPr>
              <w:t>Hígor Alves Rachid</w:t>
            </w:r>
          </w:p>
        </w:tc>
      </w:tr>
    </w:tbl>
    <w:p w:rsidR="00EB328B" w:rsidRPr="00600F25" w:rsidRDefault="00EB328B" w:rsidP="00EB328B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EB328B" w:rsidRPr="00600F25" w:rsidRDefault="00EB328B" w:rsidP="00EB328B">
      <w:pPr>
        <w:jc w:val="both"/>
        <w:rPr>
          <w:rFonts w:ascii="Arial" w:hAnsi="Arial" w:cs="Arial"/>
          <w:sz w:val="22"/>
          <w:szCs w:val="22"/>
        </w:rPr>
      </w:pPr>
      <w:r w:rsidRPr="00600F25">
        <w:rPr>
          <w:rFonts w:ascii="Arial" w:hAnsi="Arial" w:cs="Arial"/>
          <w:sz w:val="22"/>
          <w:szCs w:val="22"/>
        </w:rPr>
        <w:t xml:space="preserve">Examinadas a documentação e constatada a sua regularidade, de acordo com o que preceitua a Lei 8.666/93, a Comissão deliberou: </w:t>
      </w:r>
    </w:p>
    <w:p w:rsidR="00EB328B" w:rsidRPr="00600F25" w:rsidRDefault="00EB328B" w:rsidP="00EB328B">
      <w:pPr>
        <w:jc w:val="both"/>
        <w:rPr>
          <w:rFonts w:ascii="Arial" w:hAnsi="Arial" w:cs="Arial"/>
          <w:sz w:val="22"/>
          <w:szCs w:val="22"/>
        </w:rPr>
      </w:pPr>
    </w:p>
    <w:p w:rsidR="00EB328B" w:rsidRPr="00600F25" w:rsidRDefault="00EB328B" w:rsidP="00EB328B">
      <w:pPr>
        <w:jc w:val="both"/>
        <w:rPr>
          <w:rFonts w:ascii="Arial" w:hAnsi="Arial" w:cs="Arial"/>
          <w:sz w:val="22"/>
          <w:szCs w:val="22"/>
        </w:rPr>
      </w:pPr>
      <w:r w:rsidRPr="00600F25">
        <w:rPr>
          <w:rFonts w:ascii="Arial" w:hAnsi="Arial" w:cs="Arial"/>
          <w:sz w:val="22"/>
          <w:szCs w:val="22"/>
        </w:rPr>
        <w:t>1 - Habilitada(s) a(s) seguinte(s) licitante(s), por apresentar toda a documentação exigida e dentro do prazo de validade:</w:t>
      </w:r>
    </w:p>
    <w:p w:rsidR="00EB328B" w:rsidRPr="00600F25" w:rsidRDefault="00EB328B" w:rsidP="00EB328B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67"/>
        <w:gridCol w:w="8505"/>
      </w:tblGrid>
      <w:tr w:rsidR="00EB328B" w:rsidRPr="00600F25" w:rsidTr="001D629C">
        <w:trPr>
          <w:cantSplit/>
        </w:trPr>
        <w:tc>
          <w:tcPr>
            <w:tcW w:w="567" w:type="dxa"/>
            <w:shd w:val="clear" w:color="auto" w:fill="A6A6A6" w:themeFill="background1" w:themeFillShade="A6"/>
          </w:tcPr>
          <w:p w:rsidR="00EB328B" w:rsidRPr="00600F25" w:rsidRDefault="00EB328B" w:rsidP="001D629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00F25">
              <w:rPr>
                <w:rFonts w:ascii="Arial" w:hAnsi="Arial" w:cs="Arial"/>
                <w:b/>
                <w:sz w:val="22"/>
                <w:szCs w:val="22"/>
              </w:rPr>
              <w:t>Nº</w:t>
            </w:r>
          </w:p>
        </w:tc>
        <w:tc>
          <w:tcPr>
            <w:tcW w:w="8505" w:type="dxa"/>
            <w:shd w:val="clear" w:color="auto" w:fill="A6A6A6" w:themeFill="background1" w:themeFillShade="A6"/>
          </w:tcPr>
          <w:p w:rsidR="00EB328B" w:rsidRPr="00600F25" w:rsidRDefault="00EB328B" w:rsidP="001D629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00F25">
              <w:rPr>
                <w:rFonts w:ascii="Arial" w:hAnsi="Arial" w:cs="Arial"/>
                <w:b/>
                <w:sz w:val="22"/>
                <w:szCs w:val="22"/>
              </w:rPr>
              <w:t>PROPONENTES</w:t>
            </w:r>
          </w:p>
        </w:tc>
      </w:tr>
      <w:tr w:rsidR="009A2BB5" w:rsidRPr="00600F25" w:rsidTr="001D629C">
        <w:trPr>
          <w:cantSplit/>
        </w:trPr>
        <w:tc>
          <w:tcPr>
            <w:tcW w:w="567" w:type="dxa"/>
          </w:tcPr>
          <w:p w:rsidR="009A2BB5" w:rsidRPr="00600F25" w:rsidRDefault="009A2BB5" w:rsidP="001D629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0F25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8505" w:type="dxa"/>
          </w:tcPr>
          <w:p w:rsidR="009A2BB5" w:rsidRPr="00600F25" w:rsidRDefault="009A2BB5" w:rsidP="00446F29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 w:rsidRPr="00600F25">
              <w:rPr>
                <w:rFonts w:eastAsia="Arial"/>
                <w:b w:val="0"/>
                <w:sz w:val="22"/>
                <w:szCs w:val="22"/>
              </w:rPr>
              <w:t>Visual Construções e Serviços Eireli</w:t>
            </w:r>
          </w:p>
        </w:tc>
      </w:tr>
    </w:tbl>
    <w:p w:rsidR="00EB328B" w:rsidRPr="00600F25" w:rsidRDefault="00EB328B" w:rsidP="00EB328B">
      <w:pPr>
        <w:jc w:val="both"/>
        <w:rPr>
          <w:rFonts w:ascii="Arial" w:hAnsi="Arial" w:cs="Arial"/>
          <w:sz w:val="22"/>
          <w:szCs w:val="22"/>
        </w:rPr>
      </w:pPr>
    </w:p>
    <w:p w:rsidR="009F2FC2" w:rsidRPr="00600F25" w:rsidRDefault="009F2FC2" w:rsidP="00EB328B">
      <w:pPr>
        <w:jc w:val="both"/>
        <w:rPr>
          <w:rFonts w:ascii="Arial" w:hAnsi="Arial" w:cs="Arial"/>
          <w:sz w:val="22"/>
          <w:szCs w:val="22"/>
        </w:rPr>
      </w:pPr>
      <w:r w:rsidRPr="00600F25">
        <w:rPr>
          <w:rFonts w:ascii="Arial" w:hAnsi="Arial" w:cs="Arial"/>
          <w:sz w:val="22"/>
          <w:szCs w:val="22"/>
        </w:rPr>
        <w:t xml:space="preserve">2- Ressalte-se que apenas a Empresa </w:t>
      </w:r>
      <w:r w:rsidR="009A2BB5" w:rsidRPr="00600F25">
        <w:rPr>
          <w:rFonts w:ascii="Arial" w:hAnsi="Arial" w:cs="Arial"/>
          <w:sz w:val="22"/>
          <w:szCs w:val="22"/>
        </w:rPr>
        <w:t>Visual Construções e Serviços Eireli</w:t>
      </w:r>
      <w:r w:rsidRPr="00600F25">
        <w:rPr>
          <w:rFonts w:ascii="Arial" w:hAnsi="Arial" w:cs="Arial"/>
          <w:sz w:val="22"/>
          <w:szCs w:val="22"/>
        </w:rPr>
        <w:t xml:space="preserve">, credenciou representante, sendo que a </w:t>
      </w:r>
      <w:r w:rsidR="00B93EDF" w:rsidRPr="00600F25">
        <w:rPr>
          <w:rFonts w:ascii="Arial" w:hAnsi="Arial" w:cs="Arial"/>
          <w:sz w:val="22"/>
          <w:szCs w:val="22"/>
        </w:rPr>
        <w:t>outra</w:t>
      </w:r>
      <w:r w:rsidRPr="00600F25">
        <w:rPr>
          <w:rFonts w:ascii="Arial" w:hAnsi="Arial" w:cs="Arial"/>
          <w:sz w:val="22"/>
          <w:szCs w:val="22"/>
        </w:rPr>
        <w:t xml:space="preserve"> </w:t>
      </w:r>
      <w:r w:rsidR="00B93EDF" w:rsidRPr="00600F25">
        <w:rPr>
          <w:rFonts w:ascii="Arial" w:hAnsi="Arial" w:cs="Arial"/>
          <w:sz w:val="22"/>
          <w:szCs w:val="22"/>
        </w:rPr>
        <w:t xml:space="preserve">protocolou </w:t>
      </w:r>
      <w:r w:rsidRPr="00600F25">
        <w:rPr>
          <w:rFonts w:ascii="Arial" w:hAnsi="Arial" w:cs="Arial"/>
          <w:sz w:val="22"/>
          <w:szCs w:val="22"/>
        </w:rPr>
        <w:t xml:space="preserve">envelope </w:t>
      </w:r>
      <w:r w:rsidR="00B93EDF" w:rsidRPr="00600F25">
        <w:rPr>
          <w:rFonts w:ascii="Arial" w:hAnsi="Arial" w:cs="Arial"/>
          <w:sz w:val="22"/>
          <w:szCs w:val="22"/>
        </w:rPr>
        <w:t>antes da sessão</w:t>
      </w:r>
      <w:r w:rsidRPr="00600F25">
        <w:rPr>
          <w:rFonts w:ascii="Arial" w:hAnsi="Arial" w:cs="Arial"/>
          <w:sz w:val="22"/>
          <w:szCs w:val="22"/>
        </w:rPr>
        <w:t>.</w:t>
      </w:r>
    </w:p>
    <w:p w:rsidR="009F2FC2" w:rsidRPr="00600F25" w:rsidRDefault="009F2FC2" w:rsidP="00EB328B">
      <w:pPr>
        <w:jc w:val="both"/>
        <w:rPr>
          <w:rFonts w:ascii="Arial" w:hAnsi="Arial" w:cs="Arial"/>
          <w:sz w:val="22"/>
          <w:szCs w:val="22"/>
        </w:rPr>
      </w:pPr>
    </w:p>
    <w:p w:rsidR="009F2FC2" w:rsidRPr="00600F25" w:rsidRDefault="009F2FC2" w:rsidP="00EB328B">
      <w:pPr>
        <w:jc w:val="both"/>
        <w:rPr>
          <w:rFonts w:ascii="Arial" w:hAnsi="Arial" w:cs="Arial"/>
          <w:sz w:val="22"/>
          <w:szCs w:val="22"/>
        </w:rPr>
      </w:pPr>
      <w:r w:rsidRPr="00600F25">
        <w:rPr>
          <w:rFonts w:ascii="Arial" w:hAnsi="Arial" w:cs="Arial"/>
          <w:sz w:val="22"/>
          <w:szCs w:val="22"/>
        </w:rPr>
        <w:t>3- As Empresas habilitadas não renunciaram o direito de interpor recurso, assim, deverá aguarda o lapso de 05 (cinco) dias conforme estabelecido na Lei 8.666/93.</w:t>
      </w:r>
    </w:p>
    <w:p w:rsidR="009F2FC2" w:rsidRPr="00600F25" w:rsidRDefault="009F2FC2" w:rsidP="00EB328B">
      <w:pPr>
        <w:jc w:val="both"/>
        <w:rPr>
          <w:rFonts w:ascii="Arial" w:hAnsi="Arial" w:cs="Arial"/>
          <w:sz w:val="22"/>
          <w:szCs w:val="22"/>
        </w:rPr>
      </w:pPr>
    </w:p>
    <w:p w:rsidR="00EB328B" w:rsidRPr="00600F25" w:rsidRDefault="009F2FC2" w:rsidP="00EB328B">
      <w:pPr>
        <w:jc w:val="both"/>
        <w:rPr>
          <w:rFonts w:ascii="Arial" w:hAnsi="Arial" w:cs="Arial"/>
          <w:sz w:val="22"/>
          <w:szCs w:val="22"/>
        </w:rPr>
      </w:pPr>
      <w:r w:rsidRPr="00600F25">
        <w:rPr>
          <w:rFonts w:ascii="Arial" w:hAnsi="Arial" w:cs="Arial"/>
          <w:sz w:val="22"/>
          <w:szCs w:val="22"/>
        </w:rPr>
        <w:t>4</w:t>
      </w:r>
      <w:r w:rsidR="00EB328B" w:rsidRPr="00600F25">
        <w:rPr>
          <w:rFonts w:ascii="Arial" w:hAnsi="Arial" w:cs="Arial"/>
          <w:sz w:val="22"/>
          <w:szCs w:val="22"/>
        </w:rPr>
        <w:t xml:space="preserve">- </w:t>
      </w:r>
      <w:bookmarkStart w:id="0" w:name="_GoBack"/>
      <w:bookmarkEnd w:id="0"/>
      <w:r w:rsidR="00EB328B" w:rsidRPr="00600F25">
        <w:rPr>
          <w:rFonts w:ascii="Arial" w:hAnsi="Arial" w:cs="Arial"/>
          <w:sz w:val="22"/>
          <w:szCs w:val="22"/>
        </w:rPr>
        <w:t>Ocorrências: Não houve.</w:t>
      </w:r>
    </w:p>
    <w:p w:rsidR="00EB328B" w:rsidRPr="00600F25" w:rsidRDefault="00EB328B" w:rsidP="00EB328B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EB328B" w:rsidRPr="00600F25" w:rsidRDefault="00EB328B" w:rsidP="00EB328B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600F25">
        <w:rPr>
          <w:rFonts w:ascii="Arial" w:hAnsi="Arial" w:cs="Arial"/>
          <w:color w:val="000000"/>
          <w:sz w:val="22"/>
          <w:szCs w:val="22"/>
        </w:rPr>
        <w:t>Os presentes que assinam</w:t>
      </w:r>
      <w:r w:rsidRPr="00600F25">
        <w:rPr>
          <w:rFonts w:ascii="Arial" w:hAnsi="Arial" w:cs="Arial"/>
          <w:sz w:val="22"/>
          <w:szCs w:val="22"/>
        </w:rPr>
        <w:t xml:space="preserve"> a ata, não têm qualquer objeção a respeito do </w:t>
      </w:r>
      <w:r w:rsidRPr="00600F25">
        <w:rPr>
          <w:rFonts w:ascii="Arial" w:hAnsi="Arial" w:cs="Arial"/>
          <w:color w:val="000000"/>
          <w:sz w:val="22"/>
          <w:szCs w:val="22"/>
        </w:rPr>
        <w:t>cumprimento das formalidades legais durante a licitação, nada tendo a reclamar com relação à publicidade, especificações, informações sobre o assunto e imparcialidade da comissão de licitação.</w:t>
      </w:r>
    </w:p>
    <w:p w:rsidR="00EB328B" w:rsidRPr="00600F25" w:rsidRDefault="00EB328B" w:rsidP="00EB328B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EB328B" w:rsidRPr="00600F25" w:rsidRDefault="00EB328B" w:rsidP="00EB328B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600F25">
        <w:rPr>
          <w:rFonts w:ascii="Arial" w:hAnsi="Arial" w:cs="Arial"/>
          <w:color w:val="000000"/>
          <w:sz w:val="22"/>
          <w:szCs w:val="22"/>
        </w:rPr>
        <w:t>Nada mais havendo a tratar, lavrou-se a presente A</w:t>
      </w:r>
      <w:r w:rsidR="0065404A" w:rsidRPr="00600F25">
        <w:rPr>
          <w:rFonts w:ascii="Arial" w:hAnsi="Arial" w:cs="Arial"/>
          <w:color w:val="000000"/>
          <w:sz w:val="22"/>
          <w:szCs w:val="22"/>
        </w:rPr>
        <w:t>ta</w:t>
      </w:r>
      <w:r w:rsidRPr="00600F25">
        <w:rPr>
          <w:rFonts w:ascii="Arial" w:hAnsi="Arial" w:cs="Arial"/>
          <w:color w:val="000000"/>
          <w:sz w:val="22"/>
          <w:szCs w:val="22"/>
        </w:rPr>
        <w:t>, que depois de lida e aprovada, foi por todos assinada.</w:t>
      </w:r>
    </w:p>
    <w:p w:rsidR="00EB328B" w:rsidRPr="00600F25" w:rsidRDefault="00EB328B" w:rsidP="00EB328B">
      <w:pPr>
        <w:rPr>
          <w:rFonts w:ascii="Arial" w:hAnsi="Arial" w:cs="Arial"/>
          <w:sz w:val="22"/>
          <w:szCs w:val="22"/>
        </w:rPr>
      </w:pPr>
    </w:p>
    <w:p w:rsidR="00EB328B" w:rsidRPr="00600F25" w:rsidRDefault="00402A98" w:rsidP="00EB328B">
      <w:pPr>
        <w:jc w:val="center"/>
        <w:rPr>
          <w:rFonts w:ascii="Arial" w:hAnsi="Arial" w:cs="Arial"/>
          <w:sz w:val="22"/>
          <w:szCs w:val="22"/>
        </w:rPr>
      </w:pPr>
      <w:r w:rsidRPr="00600F25">
        <w:rPr>
          <w:rFonts w:ascii="Arial" w:hAnsi="Arial" w:cs="Arial"/>
          <w:sz w:val="22"/>
          <w:szCs w:val="22"/>
        </w:rPr>
        <w:t>Pequi</w:t>
      </w:r>
      <w:r w:rsidR="00EB328B" w:rsidRPr="00600F25">
        <w:rPr>
          <w:rFonts w:ascii="Arial" w:hAnsi="Arial" w:cs="Arial"/>
          <w:sz w:val="22"/>
          <w:szCs w:val="22"/>
        </w:rPr>
        <w:t xml:space="preserve">, </w:t>
      </w:r>
      <w:r w:rsidR="009A2BB5" w:rsidRPr="00600F25">
        <w:rPr>
          <w:rFonts w:ascii="Arial" w:hAnsi="Arial" w:cs="Arial"/>
          <w:sz w:val="22"/>
          <w:szCs w:val="22"/>
        </w:rPr>
        <w:t>20</w:t>
      </w:r>
      <w:r w:rsidR="00EB328B" w:rsidRPr="00600F25">
        <w:rPr>
          <w:rFonts w:ascii="Arial" w:hAnsi="Arial" w:cs="Arial"/>
          <w:sz w:val="22"/>
          <w:szCs w:val="22"/>
        </w:rPr>
        <w:t xml:space="preserve"> de </w:t>
      </w:r>
      <w:r w:rsidR="009A2BB5" w:rsidRPr="00600F25">
        <w:rPr>
          <w:rFonts w:ascii="Arial" w:hAnsi="Arial" w:cs="Arial"/>
          <w:sz w:val="22"/>
          <w:szCs w:val="22"/>
        </w:rPr>
        <w:t>dez</w:t>
      </w:r>
      <w:r w:rsidR="00B93EDF" w:rsidRPr="00600F25">
        <w:rPr>
          <w:rFonts w:ascii="Arial" w:hAnsi="Arial" w:cs="Arial"/>
          <w:sz w:val="22"/>
          <w:szCs w:val="22"/>
        </w:rPr>
        <w:t>embro</w:t>
      </w:r>
      <w:r w:rsidR="00EB328B" w:rsidRPr="00600F25">
        <w:rPr>
          <w:rFonts w:ascii="Arial" w:hAnsi="Arial" w:cs="Arial"/>
          <w:sz w:val="22"/>
          <w:szCs w:val="22"/>
        </w:rPr>
        <w:t xml:space="preserve"> de 2018.</w:t>
      </w:r>
    </w:p>
    <w:p w:rsidR="00EB328B" w:rsidRPr="00600F25" w:rsidRDefault="00EB328B" w:rsidP="00EB328B">
      <w:pPr>
        <w:jc w:val="both"/>
        <w:rPr>
          <w:rFonts w:ascii="Arial" w:hAnsi="Arial" w:cs="Arial"/>
          <w:sz w:val="22"/>
          <w:szCs w:val="22"/>
        </w:rPr>
      </w:pPr>
    </w:p>
    <w:p w:rsidR="00402A98" w:rsidRPr="00600F25" w:rsidRDefault="00402A98" w:rsidP="00402A98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00F25">
        <w:rPr>
          <w:rFonts w:ascii="Arial" w:hAnsi="Arial" w:cs="Arial"/>
          <w:color w:val="000000"/>
          <w:sz w:val="22"/>
          <w:szCs w:val="22"/>
        </w:rPr>
        <w:t>José Honorato de Oliveira</w:t>
      </w:r>
    </w:p>
    <w:p w:rsidR="00402A98" w:rsidRPr="00600F25" w:rsidRDefault="00402A98" w:rsidP="00402A98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00F25">
        <w:rPr>
          <w:rFonts w:ascii="Arial" w:hAnsi="Arial" w:cs="Arial"/>
          <w:color w:val="000000"/>
          <w:sz w:val="22"/>
          <w:szCs w:val="22"/>
        </w:rPr>
        <w:t>Presidente da CPL</w:t>
      </w:r>
    </w:p>
    <w:p w:rsidR="00402A98" w:rsidRPr="00600F25" w:rsidRDefault="00402A98" w:rsidP="00402A98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402A98" w:rsidRPr="00600F25" w:rsidRDefault="00402A98" w:rsidP="00402A98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00F25">
        <w:rPr>
          <w:rFonts w:ascii="Arial" w:hAnsi="Arial" w:cs="Arial"/>
          <w:color w:val="000000"/>
          <w:sz w:val="22"/>
          <w:szCs w:val="22"/>
        </w:rPr>
        <w:t>Tayná Tábata Antônia Mendes de Rezende</w:t>
      </w:r>
    </w:p>
    <w:p w:rsidR="00402A98" w:rsidRPr="00600F25" w:rsidRDefault="00402A98" w:rsidP="00402A98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00F25">
        <w:rPr>
          <w:rFonts w:ascii="Arial" w:hAnsi="Arial" w:cs="Arial"/>
          <w:color w:val="000000"/>
          <w:sz w:val="22"/>
          <w:szCs w:val="22"/>
        </w:rPr>
        <w:t>Membros da CPL</w:t>
      </w:r>
    </w:p>
    <w:p w:rsidR="00402A98" w:rsidRPr="00600F25" w:rsidRDefault="00402A98" w:rsidP="00402A98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402A98" w:rsidRPr="00600F25" w:rsidRDefault="00B93EDF" w:rsidP="00402A98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00F25">
        <w:rPr>
          <w:rFonts w:ascii="Arial" w:hAnsi="Arial" w:cs="Arial"/>
          <w:color w:val="000000"/>
          <w:sz w:val="22"/>
          <w:szCs w:val="22"/>
        </w:rPr>
        <w:t>Matilde Aparecida da Silva Oliveira</w:t>
      </w:r>
    </w:p>
    <w:p w:rsidR="00402A98" w:rsidRPr="00600F25" w:rsidRDefault="00402A98" w:rsidP="00402A98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00F25">
        <w:rPr>
          <w:rFonts w:ascii="Arial" w:hAnsi="Arial" w:cs="Arial"/>
          <w:color w:val="000000"/>
          <w:sz w:val="22"/>
          <w:szCs w:val="22"/>
        </w:rPr>
        <w:t>Membro da CPL</w:t>
      </w:r>
    </w:p>
    <w:p w:rsidR="00517CCC" w:rsidRPr="00600F25" w:rsidRDefault="00517CCC" w:rsidP="00402A98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9A2BB5" w:rsidRPr="00600F25" w:rsidRDefault="009A2BB5" w:rsidP="009A2BB5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00F25">
        <w:rPr>
          <w:rFonts w:ascii="Arial" w:hAnsi="Arial" w:cs="Arial"/>
          <w:color w:val="000000"/>
          <w:sz w:val="22"/>
          <w:szCs w:val="22"/>
        </w:rPr>
        <w:t>Visual Construções e Serviços Eireli</w:t>
      </w:r>
    </w:p>
    <w:p w:rsidR="00035C98" w:rsidRPr="00600F25" w:rsidRDefault="009A2BB5" w:rsidP="009A2BB5">
      <w:pPr>
        <w:jc w:val="center"/>
        <w:rPr>
          <w:sz w:val="22"/>
          <w:szCs w:val="22"/>
        </w:rPr>
      </w:pPr>
      <w:r w:rsidRPr="00600F25">
        <w:rPr>
          <w:rFonts w:ascii="Arial" w:hAnsi="Arial" w:cs="Arial"/>
          <w:color w:val="000000"/>
          <w:sz w:val="22"/>
          <w:szCs w:val="22"/>
        </w:rPr>
        <w:t>Hígor Alves Rachid</w:t>
      </w:r>
    </w:p>
    <w:sectPr w:rsidR="00035C98" w:rsidRPr="00600F25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6735" w:rsidRDefault="00296735" w:rsidP="00035C98">
      <w:r>
        <w:separator/>
      </w:r>
    </w:p>
  </w:endnote>
  <w:endnote w:type="continuationSeparator" w:id="1">
    <w:p w:rsidR="00296735" w:rsidRDefault="00296735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B93EDF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6735" w:rsidRDefault="00296735" w:rsidP="00035C98">
      <w:r>
        <w:separator/>
      </w:r>
    </w:p>
  </w:footnote>
  <w:footnote w:type="continuationSeparator" w:id="1">
    <w:p w:rsidR="00296735" w:rsidRDefault="00296735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402A98" w:rsidRDefault="00402A98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D4A8A"/>
    <w:rsid w:val="001102E3"/>
    <w:rsid w:val="001A31B1"/>
    <w:rsid w:val="001C5514"/>
    <w:rsid w:val="001E4E62"/>
    <w:rsid w:val="001F45AB"/>
    <w:rsid w:val="0029308A"/>
    <w:rsid w:val="00296735"/>
    <w:rsid w:val="002E1740"/>
    <w:rsid w:val="003049E8"/>
    <w:rsid w:val="00337DC6"/>
    <w:rsid w:val="003A38B4"/>
    <w:rsid w:val="003A7ACC"/>
    <w:rsid w:val="003B22EA"/>
    <w:rsid w:val="003C4959"/>
    <w:rsid w:val="003C5C1C"/>
    <w:rsid w:val="003D38D5"/>
    <w:rsid w:val="003D45E9"/>
    <w:rsid w:val="003F737F"/>
    <w:rsid w:val="00402A98"/>
    <w:rsid w:val="00425EA1"/>
    <w:rsid w:val="004275CB"/>
    <w:rsid w:val="00437099"/>
    <w:rsid w:val="00445649"/>
    <w:rsid w:val="004C5ACE"/>
    <w:rsid w:val="004D4629"/>
    <w:rsid w:val="004E4AD9"/>
    <w:rsid w:val="004F3E61"/>
    <w:rsid w:val="0051209B"/>
    <w:rsid w:val="00517CCC"/>
    <w:rsid w:val="00581C49"/>
    <w:rsid w:val="005F212B"/>
    <w:rsid w:val="005F3010"/>
    <w:rsid w:val="00600F25"/>
    <w:rsid w:val="00615BE8"/>
    <w:rsid w:val="0062342E"/>
    <w:rsid w:val="00623D6E"/>
    <w:rsid w:val="0063050C"/>
    <w:rsid w:val="00632E0F"/>
    <w:rsid w:val="00633512"/>
    <w:rsid w:val="0065404A"/>
    <w:rsid w:val="00667623"/>
    <w:rsid w:val="006951D7"/>
    <w:rsid w:val="006A177A"/>
    <w:rsid w:val="006A4163"/>
    <w:rsid w:val="006D12C0"/>
    <w:rsid w:val="006D428B"/>
    <w:rsid w:val="006D465B"/>
    <w:rsid w:val="006F47DF"/>
    <w:rsid w:val="00741AEE"/>
    <w:rsid w:val="00782E39"/>
    <w:rsid w:val="007E1714"/>
    <w:rsid w:val="007F5384"/>
    <w:rsid w:val="008013C1"/>
    <w:rsid w:val="0082300F"/>
    <w:rsid w:val="00882393"/>
    <w:rsid w:val="00887783"/>
    <w:rsid w:val="00897848"/>
    <w:rsid w:val="008E02AF"/>
    <w:rsid w:val="008E1971"/>
    <w:rsid w:val="008E79D7"/>
    <w:rsid w:val="009046CB"/>
    <w:rsid w:val="009218B5"/>
    <w:rsid w:val="00934700"/>
    <w:rsid w:val="00967AFE"/>
    <w:rsid w:val="0097483C"/>
    <w:rsid w:val="009A2BB5"/>
    <w:rsid w:val="009B0842"/>
    <w:rsid w:val="009E5A74"/>
    <w:rsid w:val="009F2FC2"/>
    <w:rsid w:val="00A52EEB"/>
    <w:rsid w:val="00A5512F"/>
    <w:rsid w:val="00A76BE3"/>
    <w:rsid w:val="00A97C7A"/>
    <w:rsid w:val="00AB41BC"/>
    <w:rsid w:val="00AB6FCC"/>
    <w:rsid w:val="00AE620E"/>
    <w:rsid w:val="00B11B21"/>
    <w:rsid w:val="00B157CD"/>
    <w:rsid w:val="00B26052"/>
    <w:rsid w:val="00B425F7"/>
    <w:rsid w:val="00B542DA"/>
    <w:rsid w:val="00B6355E"/>
    <w:rsid w:val="00B776BE"/>
    <w:rsid w:val="00B93EDF"/>
    <w:rsid w:val="00BB11A8"/>
    <w:rsid w:val="00BC2837"/>
    <w:rsid w:val="00BD2591"/>
    <w:rsid w:val="00C219CD"/>
    <w:rsid w:val="00C34742"/>
    <w:rsid w:val="00CB369D"/>
    <w:rsid w:val="00CC7540"/>
    <w:rsid w:val="00CD5532"/>
    <w:rsid w:val="00D11458"/>
    <w:rsid w:val="00D60249"/>
    <w:rsid w:val="00D83D5B"/>
    <w:rsid w:val="00D96C66"/>
    <w:rsid w:val="00D977E3"/>
    <w:rsid w:val="00DB1D80"/>
    <w:rsid w:val="00DB6343"/>
    <w:rsid w:val="00DB7298"/>
    <w:rsid w:val="00DC6B0E"/>
    <w:rsid w:val="00DD2CAD"/>
    <w:rsid w:val="00E238E9"/>
    <w:rsid w:val="00E427D6"/>
    <w:rsid w:val="00E76260"/>
    <w:rsid w:val="00E80B90"/>
    <w:rsid w:val="00EA6524"/>
    <w:rsid w:val="00EA6FE1"/>
    <w:rsid w:val="00EB328B"/>
    <w:rsid w:val="00EB44F3"/>
    <w:rsid w:val="00EC5980"/>
    <w:rsid w:val="00ED5C8E"/>
    <w:rsid w:val="00EE6CAD"/>
    <w:rsid w:val="00F036A8"/>
    <w:rsid w:val="00F2738C"/>
    <w:rsid w:val="00F44F35"/>
    <w:rsid w:val="00F62DE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EB328B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318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2034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15</cp:revision>
  <cp:lastPrinted>2018-08-23T17:43:00Z</cp:lastPrinted>
  <dcterms:created xsi:type="dcterms:W3CDTF">2018-06-28T15:53:00Z</dcterms:created>
  <dcterms:modified xsi:type="dcterms:W3CDTF">2018-12-20T11:22:00Z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