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ROCESSO LICITATÓRIO Nº </w:t>
      </w:r>
      <w:r>
        <w:rPr>
          <w:rFonts w:ascii="Arial" w:hAnsi="Arial" w:cs="Arial"/>
          <w:b/>
          <w:sz w:val="22"/>
          <w:szCs w:val="22"/>
        </w:rPr>
        <w:t>094/2018</w:t>
      </w:r>
    </w:p>
    <w:p w:rsidR="00D03645" w:rsidRPr="004454C4" w:rsidRDefault="00D03645" w:rsidP="00D03645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PREGÃO PRESENCIAL Nº </w:t>
      </w:r>
      <w:r>
        <w:rPr>
          <w:rFonts w:ascii="Arial" w:hAnsi="Arial" w:cs="Arial"/>
          <w:b/>
          <w:sz w:val="22"/>
          <w:szCs w:val="22"/>
        </w:rPr>
        <w:t>060/2018</w:t>
      </w:r>
    </w:p>
    <w:p w:rsidR="00D03645" w:rsidRDefault="00D03645" w:rsidP="004454C4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7C04E1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4454C4">
        <w:rPr>
          <w:rFonts w:ascii="Arial" w:hAnsi="Arial" w:cs="Arial"/>
          <w:b/>
          <w:sz w:val="22"/>
          <w:szCs w:val="22"/>
        </w:rPr>
        <w:t>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D03645">
        <w:rPr>
          <w:rFonts w:ascii="Arial" w:hAnsi="Arial" w:cs="Arial"/>
          <w:b/>
          <w:snapToGrid w:val="0"/>
          <w:sz w:val="22"/>
          <w:szCs w:val="22"/>
        </w:rPr>
        <w:t>4</w:t>
      </w:r>
      <w:r w:rsidRPr="004454C4">
        <w:rPr>
          <w:rFonts w:ascii="Arial" w:hAnsi="Arial" w:cs="Arial"/>
          <w:b/>
          <w:snapToGrid w:val="0"/>
          <w:sz w:val="22"/>
          <w:szCs w:val="22"/>
        </w:rPr>
        <w:t>5/</w:t>
      </w:r>
      <w:r w:rsidR="000F73BD">
        <w:rPr>
          <w:rFonts w:ascii="Arial" w:hAnsi="Arial" w:cs="Arial"/>
          <w:b/>
          <w:snapToGrid w:val="0"/>
          <w:sz w:val="22"/>
          <w:szCs w:val="22"/>
        </w:rPr>
        <w:t>2018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>
        <w:rPr>
          <w:rFonts w:ascii="Arial" w:hAnsi="Arial" w:cs="Arial"/>
          <w:b/>
          <w:snapToGrid w:val="0"/>
          <w:sz w:val="22"/>
          <w:szCs w:val="22"/>
        </w:rPr>
        <w:t>060/2018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>
        <w:rPr>
          <w:rFonts w:ascii="Arial" w:hAnsi="Arial" w:cs="Arial"/>
          <w:b/>
          <w:snapToGrid w:val="0"/>
          <w:sz w:val="22"/>
          <w:szCs w:val="22"/>
        </w:rPr>
        <w:t>094/2018</w:t>
      </w:r>
      <w:r w:rsidRPr="004454C4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4454C4">
        <w:rPr>
          <w:rFonts w:ascii="Arial" w:hAnsi="Arial" w:cs="Arial"/>
          <w:b/>
          <w:snapToGrid w:val="0"/>
          <w:sz w:val="22"/>
          <w:szCs w:val="22"/>
        </w:rPr>
        <w:t>VALIDADE: 12 meses</w:t>
      </w:r>
    </w:p>
    <w:p w:rsidR="004454C4" w:rsidRPr="004454C4" w:rsidRDefault="004454C4" w:rsidP="004454C4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4454C4" w:rsidRPr="004454C4" w:rsidRDefault="007C04E1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10</w:t>
      </w:r>
      <w:r w:rsidRPr="0073112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dez</w:t>
      </w:r>
      <w:r w:rsidRPr="0073112D">
        <w:rPr>
          <w:rFonts w:ascii="Arial" w:hAnsi="Arial" w:cs="Arial"/>
          <w:sz w:val="22"/>
          <w:szCs w:val="22"/>
        </w:rPr>
        <w:t>) dias do mês de janeiro de 2019, na sala de licitações, na sede da Prefeitura Municipal, situada na situada na Praça Santo Antônio, nº. 190, Centro, Pequi/MG, CEP 35.667-000, o Exmo. Sr. Prefeito Municipal, Sr. João de Castro Barbosa</w:t>
      </w:r>
      <w:r>
        <w:rPr>
          <w:rFonts w:ascii="Arial" w:hAnsi="Arial" w:cs="Arial"/>
          <w:sz w:val="22"/>
          <w:szCs w:val="22"/>
        </w:rPr>
        <w:t xml:space="preserve">, </w:t>
      </w:r>
      <w:r w:rsidR="004454C4" w:rsidRPr="004454C4">
        <w:rPr>
          <w:rFonts w:ascii="Arial" w:hAnsi="Arial" w:cs="Arial"/>
          <w:sz w:val="22"/>
          <w:szCs w:val="22"/>
        </w:rPr>
        <w:t xml:space="preserve">nos termos do art. 15 da Lei Federal 8.666/93, da Lei 10.250/02, das demais normas legais aplicáveis, em face da classificação das propostas apresentadas no PREGÃO PARA REGISTRO DE PREÇOS Nº </w:t>
      </w:r>
      <w:r w:rsidR="004454C4">
        <w:rPr>
          <w:rFonts w:ascii="Arial" w:hAnsi="Arial" w:cs="Arial"/>
          <w:sz w:val="22"/>
          <w:szCs w:val="22"/>
        </w:rPr>
        <w:t>060/2018</w:t>
      </w:r>
      <w:r w:rsidR="004454C4" w:rsidRPr="004454C4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4454C4">
        <w:rPr>
          <w:rFonts w:ascii="Arial" w:hAnsi="Arial" w:cs="Arial"/>
          <w:sz w:val="22"/>
          <w:szCs w:val="22"/>
        </w:rPr>
        <w:t>094/2018</w:t>
      </w:r>
      <w:r w:rsidR="004454C4" w:rsidRPr="004454C4">
        <w:rPr>
          <w:rFonts w:ascii="Arial" w:hAnsi="Arial" w:cs="Arial"/>
          <w:sz w:val="22"/>
          <w:szCs w:val="22"/>
        </w:rPr>
        <w:t xml:space="preserve"> RESOLVE registrar os preços para os serviços constantes nos anexos desta ata, beneficiário </w:t>
      </w:r>
      <w:r>
        <w:rPr>
          <w:rFonts w:ascii="Arial" w:hAnsi="Arial" w:cs="Arial"/>
          <w:sz w:val="22"/>
          <w:szCs w:val="22"/>
        </w:rPr>
        <w:t xml:space="preserve">Empresa  </w:t>
      </w:r>
      <w:r w:rsidR="003268F7" w:rsidRPr="003268F7">
        <w:rPr>
          <w:rFonts w:ascii="Arial" w:hAnsi="Arial" w:cs="Arial"/>
          <w:sz w:val="22"/>
          <w:szCs w:val="22"/>
        </w:rPr>
        <w:t>Instituto Zuriel Capacitação E Publicações Eirelli EPP, localizado na Rua Castelo de Obidos, nº. 595, Bairro Castel</w:t>
      </w:r>
      <w:r w:rsidR="003268F7">
        <w:rPr>
          <w:rFonts w:ascii="Arial" w:hAnsi="Arial" w:cs="Arial"/>
          <w:sz w:val="22"/>
          <w:szCs w:val="22"/>
        </w:rPr>
        <w:t>o Branco, Belo Horizonte/MG, Cep</w:t>
      </w:r>
      <w:r w:rsidR="003268F7" w:rsidRPr="003268F7">
        <w:rPr>
          <w:rFonts w:ascii="Arial" w:hAnsi="Arial" w:cs="Arial"/>
          <w:sz w:val="22"/>
          <w:szCs w:val="22"/>
        </w:rPr>
        <w:t xml:space="preserve"> 31.330-320, cujo CNPJ é 18.553.210/0001-742, neste ato representado por Regina Isabel Christina Gomes Oliveira Rocha, inscrita no CPF/MF sob o nº. 085.727.466-09</w:t>
      </w:r>
      <w:r>
        <w:rPr>
          <w:rFonts w:ascii="Arial" w:hAnsi="Arial" w:cs="Arial"/>
          <w:sz w:val="22"/>
          <w:szCs w:val="22"/>
        </w:rPr>
        <w:t xml:space="preserve">, </w:t>
      </w:r>
      <w:r w:rsidR="004454C4" w:rsidRPr="004454C4">
        <w:rPr>
          <w:rFonts w:ascii="Arial" w:hAnsi="Arial" w:cs="Arial"/>
          <w:sz w:val="22"/>
          <w:szCs w:val="22"/>
        </w:rPr>
        <w:t>conforme quadro abaixo:</w:t>
      </w:r>
    </w:p>
    <w:p w:rsidR="004454C4" w:rsidRPr="004454C4" w:rsidRDefault="004454C4" w:rsidP="004454C4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4454C4" w:rsidRPr="007C04E1" w:rsidTr="00D03645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4454C4" w:rsidRPr="007C04E1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4454C4" w:rsidRPr="007C04E1" w:rsidTr="00D03645">
        <w:tc>
          <w:tcPr>
            <w:tcW w:w="709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4454C4" w:rsidRPr="007C04E1" w:rsidRDefault="004454C4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4454C4" w:rsidRPr="007C04E1" w:rsidRDefault="00D03645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04E1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0C7968" w:rsidRPr="007C04E1" w:rsidTr="006E6833">
        <w:tc>
          <w:tcPr>
            <w:tcW w:w="709" w:type="dxa"/>
          </w:tcPr>
          <w:p w:rsidR="000C7968" w:rsidRPr="007C04E1" w:rsidRDefault="000C7968" w:rsidP="004454C4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C04E1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0C7968" w:rsidRPr="007C04E1" w:rsidRDefault="000C7968" w:rsidP="00052D3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C0726">
              <w:rPr>
                <w:rFonts w:ascii="Arial" w:hAnsi="Arial" w:cs="Arial"/>
                <w:sz w:val="18"/>
                <w:szCs w:val="18"/>
              </w:rPr>
              <w:t>PUBLICAÇÃO OFICIAL JORNAL “GRANDE CIRCULAÇÃO” EM MINAS GERAIS, EM LARGURA DE COLUNA PADRÃO*</w:t>
            </w:r>
          </w:p>
        </w:tc>
        <w:tc>
          <w:tcPr>
            <w:tcW w:w="882" w:type="dxa"/>
            <w:shd w:val="clear" w:color="auto" w:fill="FFFFFF"/>
          </w:tcPr>
          <w:p w:rsidR="000C7968" w:rsidRPr="000C7968" w:rsidRDefault="000C7968" w:rsidP="00052D3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C7968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851" w:type="dxa"/>
            <w:shd w:val="clear" w:color="auto" w:fill="FFFFFF"/>
          </w:tcPr>
          <w:p w:rsidR="000C7968" w:rsidRPr="000C7968" w:rsidRDefault="000C7968" w:rsidP="00052D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C796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60,00 </w:t>
            </w:r>
          </w:p>
        </w:tc>
        <w:tc>
          <w:tcPr>
            <w:tcW w:w="1134" w:type="dxa"/>
            <w:shd w:val="clear" w:color="auto" w:fill="FFFFFF"/>
          </w:tcPr>
          <w:p w:rsidR="000C7968" w:rsidRPr="000C7968" w:rsidRDefault="000C7968" w:rsidP="00052D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C796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18.000,00 </w:t>
            </w:r>
          </w:p>
        </w:tc>
        <w:tc>
          <w:tcPr>
            <w:tcW w:w="992" w:type="dxa"/>
            <w:shd w:val="clear" w:color="auto" w:fill="FFFFFF"/>
          </w:tcPr>
          <w:p w:rsidR="000C7968" w:rsidRPr="000C7968" w:rsidRDefault="000C7968" w:rsidP="00052D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C7968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shd w:val="clear" w:color="auto" w:fill="FFFFFF"/>
          </w:tcPr>
          <w:p w:rsidR="000C7968" w:rsidRPr="000C7968" w:rsidRDefault="000C7968" w:rsidP="00052D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C796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18.000,00 </w:t>
            </w:r>
          </w:p>
        </w:tc>
        <w:tc>
          <w:tcPr>
            <w:tcW w:w="1093" w:type="dxa"/>
            <w:shd w:val="clear" w:color="auto" w:fill="FFFFFF"/>
          </w:tcPr>
          <w:p w:rsidR="000C7968" w:rsidRPr="000C7968" w:rsidRDefault="000C7968" w:rsidP="00052D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C7968">
              <w:rPr>
                <w:rFonts w:ascii="Calibri" w:hAnsi="Calibri" w:cs="Calibri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001" w:type="dxa"/>
            <w:shd w:val="clear" w:color="auto" w:fill="FFFFFF"/>
          </w:tcPr>
          <w:p w:rsidR="000C7968" w:rsidRPr="000C7968" w:rsidRDefault="000C7968" w:rsidP="00052D3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C7968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       90.000,00 </w:t>
            </w:r>
          </w:p>
        </w:tc>
      </w:tr>
    </w:tbl>
    <w:p w:rsidR="007C04E1" w:rsidRPr="004454C4" w:rsidRDefault="007C04E1" w:rsidP="004454C4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Os objetos da presente ata são os serviços constantes nos seus anexos, em que são discriminados, a apresentação de cada serviço, o consumo estimado e o prazo para entrega.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4454C4" w:rsidRPr="004454C4" w:rsidRDefault="004454C4" w:rsidP="004454C4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terá a validade de 12 meses a partir da homologação do processo.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03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utilizada, para aquisições do respectivo objeto, por todos os Órgãos da Administração direta e indireta do Município.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04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>.</w:t>
      </w: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decorrente desta Ata, serão observadas as disposições da legislação pertinente, assim como as cláusulas e condições constantes do Edital do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>, que integra o presente instrumento de compromisso.</w:t>
      </w: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 o preço unitário a ser pago será o constante das propostas apresentadas, no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05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cada prestação de serviços, o prazo para sua execução será o constante dos anexos desta, e será contado a partir da Ordem de Serviços.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06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Em todos os serviços, o pagamento será feito por crédito em conta corrente na instituição bancaria, ou excepcionalmente, pela Secretaria da Fazenda, </w:t>
      </w:r>
      <w:r w:rsidRPr="004454C4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454C4">
        <w:rPr>
          <w:rFonts w:ascii="Arial" w:hAnsi="Arial" w:cs="Arial"/>
          <w:sz w:val="22"/>
          <w:szCs w:val="22"/>
        </w:rPr>
        <w:t>definitivo pela unidade requisitante</w:t>
      </w:r>
      <w:r w:rsidRPr="004454C4">
        <w:rPr>
          <w:rFonts w:ascii="Arial" w:hAnsi="Arial" w:cs="Arial"/>
          <w:bCs/>
          <w:sz w:val="22"/>
          <w:szCs w:val="22"/>
        </w:rPr>
        <w:t xml:space="preserve"> do objeto, </w:t>
      </w:r>
      <w:r w:rsidRPr="004454C4">
        <w:rPr>
          <w:rFonts w:ascii="Arial" w:hAnsi="Arial" w:cs="Arial"/>
          <w:sz w:val="22"/>
          <w:szCs w:val="22"/>
        </w:rPr>
        <w:t>mediante apresentação da Nota Fiscal.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I= (TX/100)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I x N x VP, onde: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EM = Encargos moratórios;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 xml:space="preserve">N = Número de dias entre a data prevista para o pagamento e a do efetivo pagamento; </w:t>
      </w: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07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DA PRESTAÇÃO DOS SERVIÇOS</w:t>
      </w:r>
    </w:p>
    <w:p w:rsidR="004454C4" w:rsidRPr="004454C4" w:rsidRDefault="004454C4" w:rsidP="004454C4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objeto do presente certame será prestado em conformidade com as especificações e condições apontadas no respectivo Termo de Referência e documentação anexa.</w:t>
      </w:r>
    </w:p>
    <w:p w:rsidR="00866482" w:rsidRDefault="00866482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III. De acordo com a legislação o contratado é obrigado a reparar, corrigir, remover, reconstituir ou substituir, às suas expensas, no total ou em parte, o objeto da ata em que se verificarem vícios, defeitos ou incorreções resultantes da execução ou de materiais empregados.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IV.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O contratado deverá comprovar a manutenção das condições demonstradas para habilitação, até que seja satisfeita a obrigação assumida.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V. Caso adjudicatário não apresente situação regular no ato de retirada do Empenho, ou recuse-se a retirá-lo, serão convocados os licitantes remanescentes, observada a ordem de classificação, para retirá-lo.</w:t>
      </w: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Padro"/>
        <w:tabs>
          <w:tab w:val="left" w:pos="1440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VI.Qualquer solicitação de prorrogação de prazo para retirada do Empenho, decorrente desta licitação, somente será analisada se apresentada antes do decurso do prazo para tal e devidamente fundamentada.</w:t>
      </w:r>
    </w:p>
    <w:p w:rsidR="004454C4" w:rsidRPr="004454C4" w:rsidRDefault="004454C4" w:rsidP="004454C4">
      <w:pPr>
        <w:jc w:val="both"/>
        <w:rPr>
          <w:rFonts w:ascii="Arial" w:hAnsi="Arial" w:cs="Arial"/>
          <w:strike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cópia da ordem de serviço referida no item anterior deverá ser devolvida para a unidade requisitante, a fim de ser anexada ao processo de administração da ata.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VIII </w:t>
      </w:r>
      <w:r w:rsidRPr="004454C4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08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 - Em caso de inexecução parcial ou total das condições fixadas na ata, erros ou atrasos no seu cumprimento, infringência do art. 71 da Lei Federal 8.666/93 e quaisquer outras irregularidades, a Administração poderá, garantida a prévia defesa, aplicar as seguintes sanções:</w:t>
      </w:r>
    </w:p>
    <w:p w:rsidR="00866482" w:rsidRDefault="00866482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Advertência;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Multa de: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>b.1)0,3% (três décimos por cento) por dia, até o 10</w:t>
      </w:r>
      <w:r w:rsidRPr="004454C4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454C4">
        <w:rPr>
          <w:rFonts w:ascii="Arial" w:hAnsi="Arial" w:cs="Arial"/>
          <w:sz w:val="22"/>
          <w:szCs w:val="22"/>
        </w:rPr>
        <w:t xml:space="preserve"> (décimo) dia de atraso, na prestação dos serviços, sobre o valor da parcela, por ocorrência;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b.2) 20% (vinte por cento) sobre o valor do saldo do valor da ata, no caso de atraso superior a 10 (dez) dias, com a consequente rescisão da ata, quando for o caso;</w:t>
      </w:r>
    </w:p>
    <w:p w:rsidR="00866482" w:rsidRDefault="00866482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31"/>
        <w:spacing w:after="0"/>
        <w:ind w:left="0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b.3) 20% (vinte por cento) sobre o valor da ata, nos casos: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66482" w:rsidRDefault="00866482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d) descumprimento de cláusula contratual.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II.III</w:t>
      </w:r>
      <w:r w:rsidR="00866482">
        <w:rPr>
          <w:rFonts w:ascii="Arial" w:hAnsi="Arial" w:cs="Arial"/>
          <w:sz w:val="22"/>
          <w:szCs w:val="22"/>
        </w:rPr>
        <w:t xml:space="preserve"> </w:t>
      </w:r>
      <w:r w:rsidRPr="004454C4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4454C4" w:rsidRPr="004454C4" w:rsidRDefault="004454C4" w:rsidP="004454C4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II.IV declaração de inidoneidade para licitar ou contratar com a Administração Pública, enquanto perdurarem os motivos determinantes da punição ou até que o contratante promova sua reabilitação.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III - O valor das multas aplicadas deverá ser pago por meio de guia própria ao Município de </w:t>
      </w:r>
      <w:r>
        <w:rPr>
          <w:rFonts w:ascii="Arial" w:hAnsi="Arial" w:cs="Arial"/>
          <w:sz w:val="22"/>
          <w:szCs w:val="22"/>
        </w:rPr>
        <w:t>Pequi</w:t>
      </w:r>
      <w:r w:rsidRPr="004454C4">
        <w:rPr>
          <w:rFonts w:ascii="Arial" w:hAnsi="Arial" w:cs="Arial"/>
          <w:sz w:val="22"/>
          <w:szCs w:val="22"/>
        </w:rPr>
        <w:t>, no prazo máximo de 3 (três) dias úteis a contar da data da sua aplicação ou poderá ser descontado dos pagamentos das faturas devidas pelo Município, quando for o caso.</w:t>
      </w:r>
    </w:p>
    <w:p w:rsidR="004454C4" w:rsidRPr="004454C4" w:rsidRDefault="004454C4" w:rsidP="004454C4">
      <w:pPr>
        <w:pStyle w:val="Preformatted"/>
        <w:tabs>
          <w:tab w:val="left" w:pos="7230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09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10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lastRenderedPageBreak/>
        <w:t xml:space="preserve">II </w:t>
      </w:r>
      <w:r w:rsidRPr="004454C4">
        <w:rPr>
          <w:rFonts w:ascii="Arial" w:hAnsi="Arial" w:cs="Arial"/>
          <w:sz w:val="22"/>
          <w:szCs w:val="22"/>
        </w:rPr>
        <w:noBreakHyphen/>
        <w:t xml:space="preserve"> A cada prestação de serviços serão emitidos recibos, nos termos do art. 73, II, “a” e “b”, da Lei Federal 8.666/93.</w:t>
      </w: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11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I </w:t>
      </w:r>
      <w:r w:rsidRPr="004454C4">
        <w:rPr>
          <w:rFonts w:ascii="Arial" w:hAnsi="Arial" w:cs="Arial"/>
          <w:sz w:val="22"/>
          <w:szCs w:val="22"/>
        </w:rPr>
        <w:noBreakHyphen/>
        <w:t>A presente Ata de Registro de Preços poderá ser cancelada, de pleno direito:</w:t>
      </w: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 Administração, quando: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B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não retirar qualquer Ordem de Serviços, no prazo estabelecido, e a Administração não aceitar sua justificativa;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C </w:t>
      </w:r>
      <w:r w:rsidRPr="004454C4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D </w:t>
      </w:r>
      <w:r w:rsidRPr="004454C4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E </w:t>
      </w:r>
      <w:r w:rsidRPr="004454C4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F </w:t>
      </w:r>
      <w:r w:rsidRPr="004454C4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G </w:t>
      </w:r>
      <w:r w:rsidRPr="004454C4">
        <w:rPr>
          <w:rFonts w:ascii="Arial" w:hAnsi="Arial" w:cs="Arial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Pelas detentoras, quando</w:t>
      </w:r>
      <w:r w:rsidRPr="004454C4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4454C4" w:rsidRPr="004454C4" w:rsidRDefault="004454C4" w:rsidP="004454C4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A </w:t>
      </w:r>
      <w:r w:rsidRPr="004454C4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4454C4" w:rsidRPr="004454C4" w:rsidRDefault="004454C4" w:rsidP="004454C4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 xml:space="preserve">12 </w:t>
      </w:r>
      <w:r w:rsidRPr="004454C4">
        <w:rPr>
          <w:rFonts w:ascii="Arial" w:hAnsi="Arial" w:cs="Arial"/>
          <w:b/>
          <w:sz w:val="22"/>
          <w:szCs w:val="22"/>
        </w:rPr>
        <w:noBreakHyphen/>
        <w:t xml:space="preserve"> DA AUTORIZAÇÃO PARA PRESTAÇÃO DOS SERVIÇOS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I</w:t>
      </w:r>
      <w:r w:rsidRPr="004454C4">
        <w:rPr>
          <w:rFonts w:ascii="Arial" w:hAnsi="Arial" w:cs="Arial"/>
          <w:b/>
          <w:sz w:val="22"/>
          <w:szCs w:val="22"/>
        </w:rPr>
        <w:noBreakHyphen/>
      </w:r>
      <w:r w:rsidR="007C0726">
        <w:rPr>
          <w:rFonts w:ascii="Arial" w:hAnsi="Arial" w:cs="Arial"/>
          <w:b/>
          <w:sz w:val="22"/>
          <w:szCs w:val="22"/>
        </w:rPr>
        <w:t xml:space="preserve"> </w:t>
      </w:r>
      <w:r w:rsidRPr="004454C4">
        <w:rPr>
          <w:rFonts w:ascii="Arial" w:hAnsi="Arial" w:cs="Arial"/>
          <w:sz w:val="22"/>
          <w:szCs w:val="22"/>
        </w:rPr>
        <w:t>As aquisições do objeto da presente Ata de Registro de Preços serão autorizadas, caso a caso, pelo Secretario requisitante.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b/>
          <w:sz w:val="22"/>
          <w:szCs w:val="22"/>
        </w:rPr>
      </w:pPr>
      <w:r w:rsidRPr="004454C4">
        <w:rPr>
          <w:rFonts w:ascii="Arial" w:hAnsi="Arial" w:cs="Arial"/>
          <w:b/>
          <w:sz w:val="22"/>
          <w:szCs w:val="22"/>
        </w:rPr>
        <w:t>13- DAS DISPOSIÇÕES FINAIS</w:t>
      </w: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14.1. Integram esta Ata, o edital do Pregão nº </w:t>
      </w:r>
      <w:r>
        <w:rPr>
          <w:rFonts w:ascii="Arial" w:hAnsi="Arial" w:cs="Arial"/>
          <w:sz w:val="22"/>
          <w:szCs w:val="22"/>
        </w:rPr>
        <w:t>060/2018</w:t>
      </w:r>
      <w:r w:rsidRPr="004454C4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 xml:space="preserve">14.2. Fica eleito o foro desta Comarca de </w:t>
      </w:r>
      <w:r>
        <w:rPr>
          <w:rFonts w:ascii="Arial" w:hAnsi="Arial" w:cs="Arial"/>
          <w:sz w:val="22"/>
          <w:szCs w:val="22"/>
        </w:rPr>
        <w:t>Para de Minas</w:t>
      </w:r>
      <w:r w:rsidRPr="004454C4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4454C4" w:rsidRPr="004454C4" w:rsidRDefault="004454C4" w:rsidP="004454C4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  <w:r w:rsidRPr="004454C4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4454C4" w:rsidRPr="004454C4" w:rsidRDefault="004454C4" w:rsidP="004454C4">
      <w:pPr>
        <w:jc w:val="both"/>
        <w:rPr>
          <w:rFonts w:ascii="Arial" w:hAnsi="Arial" w:cs="Arial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 xml:space="preserve">Pequi, </w:t>
      </w:r>
      <w:r>
        <w:rPr>
          <w:rFonts w:ascii="Arial" w:hAnsi="Arial" w:cs="Arial"/>
          <w:snapToGrid w:val="0"/>
          <w:sz w:val="22"/>
          <w:szCs w:val="22"/>
        </w:rPr>
        <w:t>1</w:t>
      </w:r>
      <w:r w:rsidRPr="0073112D">
        <w:rPr>
          <w:rFonts w:ascii="Arial" w:hAnsi="Arial" w:cs="Arial"/>
          <w:snapToGrid w:val="0"/>
          <w:sz w:val="22"/>
          <w:szCs w:val="22"/>
        </w:rPr>
        <w:t>0 de janeiro de 2019.</w:t>
      </w: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C04E1" w:rsidRPr="0073112D" w:rsidRDefault="007C04E1" w:rsidP="007C04E1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3268F7" w:rsidRPr="00FD2495" w:rsidRDefault="003268F7" w:rsidP="003268F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FD2495">
        <w:rPr>
          <w:rFonts w:ascii="Arial" w:hAnsi="Arial" w:cs="Arial"/>
          <w:sz w:val="22"/>
          <w:szCs w:val="22"/>
        </w:rPr>
        <w:t>Instituto Zuriel Capacitação e Publicações</w:t>
      </w:r>
      <w:r w:rsidR="001B7BF6">
        <w:rPr>
          <w:rFonts w:ascii="Arial" w:hAnsi="Arial" w:cs="Arial"/>
          <w:sz w:val="22"/>
          <w:szCs w:val="22"/>
        </w:rPr>
        <w:t xml:space="preserve"> </w:t>
      </w:r>
      <w:r w:rsidRPr="00FD2495">
        <w:rPr>
          <w:rFonts w:ascii="Arial" w:hAnsi="Arial" w:cs="Arial"/>
          <w:sz w:val="22"/>
          <w:szCs w:val="22"/>
        </w:rPr>
        <w:t>Eirelli EPP</w:t>
      </w:r>
    </w:p>
    <w:p w:rsidR="003268F7" w:rsidRPr="00FD2495" w:rsidRDefault="003268F7" w:rsidP="003268F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FD2495">
        <w:rPr>
          <w:rFonts w:ascii="Arial" w:hAnsi="Arial" w:cs="Arial"/>
          <w:sz w:val="22"/>
          <w:szCs w:val="22"/>
        </w:rPr>
        <w:t>Regina Isabel Christina Gomes Oliveira Rocha</w:t>
      </w:r>
    </w:p>
    <w:p w:rsidR="007C04E1" w:rsidRPr="003618E1" w:rsidRDefault="007C04E1" w:rsidP="003268F7">
      <w:pPr>
        <w:jc w:val="center"/>
        <w:rPr>
          <w:rFonts w:ascii="Arial" w:hAnsi="Arial" w:cs="Arial"/>
          <w:snapToGrid w:val="0"/>
          <w:sz w:val="22"/>
          <w:szCs w:val="22"/>
        </w:rPr>
      </w:pPr>
    </w:p>
    <w:sectPr w:rsidR="007C04E1" w:rsidRPr="003618E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DD8" w:rsidRDefault="00C83DD8" w:rsidP="00035C98">
      <w:r>
        <w:separator/>
      </w:r>
    </w:p>
  </w:endnote>
  <w:endnote w:type="continuationSeparator" w:id="1">
    <w:p w:rsidR="00C83DD8" w:rsidRDefault="00C83DD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E6833" w:rsidRDefault="006E683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6E6833" w:rsidRDefault="006E6833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DD8" w:rsidRDefault="00C83DD8" w:rsidP="00035C98">
      <w:r>
        <w:separator/>
      </w:r>
    </w:p>
  </w:footnote>
  <w:footnote w:type="continuationSeparator" w:id="1">
    <w:p w:rsidR="00C83DD8" w:rsidRDefault="00C83DD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833" w:rsidRDefault="006E6833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</w:p>
  <w:p w:rsidR="006E6833" w:rsidRDefault="006E6833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562"/>
    <w:rsid w:val="00096FFE"/>
    <w:rsid w:val="000A05D5"/>
    <w:rsid w:val="000A06AA"/>
    <w:rsid w:val="000B5726"/>
    <w:rsid w:val="000C7968"/>
    <w:rsid w:val="000D4A8A"/>
    <w:rsid w:val="000F73BD"/>
    <w:rsid w:val="0010039C"/>
    <w:rsid w:val="001102E3"/>
    <w:rsid w:val="001461FC"/>
    <w:rsid w:val="00153BB6"/>
    <w:rsid w:val="00154767"/>
    <w:rsid w:val="0019357C"/>
    <w:rsid w:val="001A31B1"/>
    <w:rsid w:val="001B7BF6"/>
    <w:rsid w:val="001C5514"/>
    <w:rsid w:val="001E4E62"/>
    <w:rsid w:val="001F45AB"/>
    <w:rsid w:val="00227FB4"/>
    <w:rsid w:val="002314EB"/>
    <w:rsid w:val="00275C4B"/>
    <w:rsid w:val="0029308A"/>
    <w:rsid w:val="00297055"/>
    <w:rsid w:val="003049E8"/>
    <w:rsid w:val="0032048C"/>
    <w:rsid w:val="003268F7"/>
    <w:rsid w:val="0033219C"/>
    <w:rsid w:val="00337DC6"/>
    <w:rsid w:val="00385C1D"/>
    <w:rsid w:val="003A38B4"/>
    <w:rsid w:val="003A7ACC"/>
    <w:rsid w:val="003B22EA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4C4"/>
    <w:rsid w:val="00445649"/>
    <w:rsid w:val="0045015F"/>
    <w:rsid w:val="0048695A"/>
    <w:rsid w:val="004A1898"/>
    <w:rsid w:val="004C5ACE"/>
    <w:rsid w:val="004D4629"/>
    <w:rsid w:val="004E4AD9"/>
    <w:rsid w:val="004F3E61"/>
    <w:rsid w:val="004F7F8F"/>
    <w:rsid w:val="00537DC1"/>
    <w:rsid w:val="00566546"/>
    <w:rsid w:val="00581C49"/>
    <w:rsid w:val="005A12F4"/>
    <w:rsid w:val="005F212B"/>
    <w:rsid w:val="005F3010"/>
    <w:rsid w:val="005F44FE"/>
    <w:rsid w:val="00603025"/>
    <w:rsid w:val="00612795"/>
    <w:rsid w:val="0062342E"/>
    <w:rsid w:val="00623D6E"/>
    <w:rsid w:val="0063050C"/>
    <w:rsid w:val="00632E0F"/>
    <w:rsid w:val="00667623"/>
    <w:rsid w:val="00673C2B"/>
    <w:rsid w:val="006951D7"/>
    <w:rsid w:val="006A177A"/>
    <w:rsid w:val="006A4163"/>
    <w:rsid w:val="006A5299"/>
    <w:rsid w:val="006C3D42"/>
    <w:rsid w:val="006D12C0"/>
    <w:rsid w:val="006D428B"/>
    <w:rsid w:val="006E0FA1"/>
    <w:rsid w:val="006E6833"/>
    <w:rsid w:val="006F47DF"/>
    <w:rsid w:val="00720EC4"/>
    <w:rsid w:val="00780879"/>
    <w:rsid w:val="00795245"/>
    <w:rsid w:val="007C04E1"/>
    <w:rsid w:val="007C0726"/>
    <w:rsid w:val="007E1714"/>
    <w:rsid w:val="007F5384"/>
    <w:rsid w:val="008013C1"/>
    <w:rsid w:val="0082300F"/>
    <w:rsid w:val="008475A3"/>
    <w:rsid w:val="00866482"/>
    <w:rsid w:val="00882393"/>
    <w:rsid w:val="00887783"/>
    <w:rsid w:val="00897848"/>
    <w:rsid w:val="008A5F83"/>
    <w:rsid w:val="008D270F"/>
    <w:rsid w:val="008E02AF"/>
    <w:rsid w:val="008E1971"/>
    <w:rsid w:val="008E79D7"/>
    <w:rsid w:val="008F7F3B"/>
    <w:rsid w:val="00900DF6"/>
    <w:rsid w:val="00916896"/>
    <w:rsid w:val="009218B5"/>
    <w:rsid w:val="00934700"/>
    <w:rsid w:val="00967AFE"/>
    <w:rsid w:val="00985BE7"/>
    <w:rsid w:val="009973A7"/>
    <w:rsid w:val="009B0842"/>
    <w:rsid w:val="009E5A74"/>
    <w:rsid w:val="00A52EEB"/>
    <w:rsid w:val="00A5512F"/>
    <w:rsid w:val="00A76BE3"/>
    <w:rsid w:val="00A92EBB"/>
    <w:rsid w:val="00A96793"/>
    <w:rsid w:val="00A97C7A"/>
    <w:rsid w:val="00AB2401"/>
    <w:rsid w:val="00AB6FCC"/>
    <w:rsid w:val="00AE620E"/>
    <w:rsid w:val="00B11B21"/>
    <w:rsid w:val="00B163F2"/>
    <w:rsid w:val="00B26052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83DD8"/>
    <w:rsid w:val="00C93619"/>
    <w:rsid w:val="00CB369D"/>
    <w:rsid w:val="00CB76C5"/>
    <w:rsid w:val="00CC7540"/>
    <w:rsid w:val="00CD5532"/>
    <w:rsid w:val="00D03645"/>
    <w:rsid w:val="00D428E2"/>
    <w:rsid w:val="00D53F09"/>
    <w:rsid w:val="00D60249"/>
    <w:rsid w:val="00DB1D80"/>
    <w:rsid w:val="00DB7298"/>
    <w:rsid w:val="00DC6B0E"/>
    <w:rsid w:val="00DD2CAD"/>
    <w:rsid w:val="00E168F0"/>
    <w:rsid w:val="00E427D6"/>
    <w:rsid w:val="00E636A7"/>
    <w:rsid w:val="00E76260"/>
    <w:rsid w:val="00E80B90"/>
    <w:rsid w:val="00E85347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60FFC"/>
    <w:rsid w:val="00F62DE9"/>
    <w:rsid w:val="00F95DDE"/>
    <w:rsid w:val="00F96EA3"/>
    <w:rsid w:val="00F971B7"/>
    <w:rsid w:val="00FA4270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2">
    <w:name w:val="heading 2"/>
    <w:basedOn w:val="Normal"/>
    <w:next w:val="Normal"/>
    <w:link w:val="Ttulo2Char"/>
    <w:qFormat/>
    <w:rsid w:val="004454C4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4454C4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2Char">
    <w:name w:val="Título 2 Char"/>
    <w:basedOn w:val="Fontepargpadro"/>
    <w:link w:val="Ttulo2"/>
    <w:rsid w:val="004454C4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454C4"/>
    <w:rPr>
      <w:rFonts w:ascii="Arial" w:hAnsi="Arial"/>
      <w:bCs/>
      <w:color w:val="000000"/>
      <w:sz w:val="24"/>
      <w:szCs w:val="24"/>
      <w:lang w:val="pt-PT"/>
    </w:rPr>
  </w:style>
  <w:style w:type="paragraph" w:customStyle="1" w:styleId="TextoBoletim">
    <w:name w:val="TextoBoletim"/>
    <w:basedOn w:val="Normal"/>
    <w:autoRedefine/>
    <w:rsid w:val="004454C4"/>
    <w:pPr>
      <w:keepLines/>
      <w:tabs>
        <w:tab w:val="left" w:pos="1843"/>
        <w:tab w:val="left" w:pos="3261"/>
      </w:tabs>
    </w:pPr>
    <w:rPr>
      <w:rFonts w:ascii="Verdana" w:hAnsi="Verdana" w:cs="Arial"/>
      <w:color w:val="000000"/>
      <w:lang w:eastAsia="en-US"/>
    </w:rPr>
  </w:style>
  <w:style w:type="paragraph" w:styleId="Recuodecorpodetexto">
    <w:name w:val="Body Text Indent"/>
    <w:basedOn w:val="Normal"/>
    <w:link w:val="RecuodecorpodetextoChar"/>
    <w:rsid w:val="004454C4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4454C4"/>
    <w:rPr>
      <w:sz w:val="24"/>
      <w:szCs w:val="24"/>
    </w:rPr>
  </w:style>
  <w:style w:type="paragraph" w:customStyle="1" w:styleId="Resumo">
    <w:name w:val="Resumo"/>
    <w:basedOn w:val="Normal"/>
    <w:rsid w:val="004454C4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Textoembloco">
    <w:name w:val="Block Text"/>
    <w:basedOn w:val="Normal"/>
    <w:rsid w:val="004454C4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character" w:styleId="Hyperlink">
    <w:name w:val="Hyperlink"/>
    <w:rsid w:val="004454C4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4454C4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4454C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WW-Padro">
    <w:name w:val="WW-Padrão"/>
    <w:qFormat/>
    <w:rsid w:val="004454C4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Recuodecorpodetexto23">
    <w:name w:val="Recuo de corpo de texto 23"/>
    <w:basedOn w:val="Normal"/>
    <w:rsid w:val="004454C4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4454C4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styleId="Recuonormal">
    <w:name w:val="Normal Indent"/>
    <w:basedOn w:val="Normal"/>
    <w:semiHidden/>
    <w:unhideWhenUsed/>
    <w:rsid w:val="004454C4"/>
    <w:pPr>
      <w:ind w:left="708"/>
    </w:pPr>
  </w:style>
  <w:style w:type="character" w:customStyle="1" w:styleId="CorpodetextoChar">
    <w:name w:val="Corpo de texto Char"/>
    <w:link w:val="Corpodetexto"/>
    <w:rsid w:val="003268F7"/>
    <w:rPr>
      <w:color w:val="00000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</cp:revision>
  <cp:lastPrinted>2019-01-10T18:10:00Z</cp:lastPrinted>
  <dcterms:created xsi:type="dcterms:W3CDTF">2019-01-10T18:02:00Z</dcterms:created>
  <dcterms:modified xsi:type="dcterms:W3CDTF">2019-01-10T18:16:00Z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