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888" w:rsidRPr="0029066E" w:rsidRDefault="003C0888" w:rsidP="003C0888">
      <w:pPr>
        <w:pageBreakBefore/>
        <w:jc w:val="both"/>
        <w:rPr>
          <w:rFonts w:ascii="Arial" w:hAnsi="Arial" w:cs="Arial"/>
          <w:b/>
          <w:sz w:val="22"/>
          <w:szCs w:val="22"/>
        </w:rPr>
      </w:pPr>
      <w:r w:rsidRPr="0029066E">
        <w:rPr>
          <w:rFonts w:ascii="Arial" w:hAnsi="Arial" w:cs="Arial"/>
          <w:b/>
          <w:sz w:val="22"/>
          <w:szCs w:val="22"/>
        </w:rPr>
        <w:t xml:space="preserve">PROCESSO LICITATÓRIO Nº </w:t>
      </w:r>
      <w:r w:rsidR="007D3568" w:rsidRPr="0029066E">
        <w:rPr>
          <w:rFonts w:ascii="Arial" w:hAnsi="Arial" w:cs="Arial"/>
          <w:b/>
          <w:sz w:val="22"/>
          <w:szCs w:val="22"/>
        </w:rPr>
        <w:t>049/2020</w:t>
      </w:r>
    </w:p>
    <w:p w:rsidR="003C0888" w:rsidRPr="0029066E" w:rsidRDefault="003C0888" w:rsidP="003C0888">
      <w:pPr>
        <w:jc w:val="both"/>
        <w:rPr>
          <w:rFonts w:ascii="Arial" w:hAnsi="Arial" w:cs="Arial"/>
          <w:b/>
          <w:sz w:val="22"/>
          <w:szCs w:val="22"/>
        </w:rPr>
      </w:pPr>
      <w:r w:rsidRPr="0029066E">
        <w:rPr>
          <w:rFonts w:ascii="Arial" w:hAnsi="Arial" w:cs="Arial"/>
          <w:b/>
          <w:sz w:val="22"/>
          <w:szCs w:val="22"/>
        </w:rPr>
        <w:t xml:space="preserve">PREGÃO PRESENCIAL Nº </w:t>
      </w:r>
      <w:r w:rsidR="007D3568" w:rsidRPr="0029066E">
        <w:rPr>
          <w:rFonts w:ascii="Arial" w:hAnsi="Arial" w:cs="Arial"/>
          <w:b/>
          <w:sz w:val="22"/>
          <w:szCs w:val="22"/>
        </w:rPr>
        <w:t>021/2020</w:t>
      </w:r>
    </w:p>
    <w:p w:rsidR="003C0888" w:rsidRPr="0029066E" w:rsidRDefault="003C0888" w:rsidP="003C0888">
      <w:pPr>
        <w:jc w:val="both"/>
        <w:rPr>
          <w:rFonts w:ascii="Arial" w:hAnsi="Arial" w:cs="Arial"/>
          <w:b/>
          <w:sz w:val="22"/>
          <w:szCs w:val="22"/>
        </w:rPr>
      </w:pPr>
    </w:p>
    <w:p w:rsidR="003C0888" w:rsidRPr="0029066E" w:rsidRDefault="003C0888" w:rsidP="003C0888">
      <w:pPr>
        <w:tabs>
          <w:tab w:val="right" w:pos="2359"/>
        </w:tabs>
        <w:jc w:val="both"/>
        <w:rPr>
          <w:rFonts w:ascii="Arial" w:hAnsi="Arial" w:cs="Arial"/>
          <w:sz w:val="22"/>
          <w:szCs w:val="22"/>
          <w:u w:val="single"/>
        </w:rPr>
      </w:pP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ATA DE REGISTRO DE PREÇOS Nº 0</w:t>
      </w:r>
      <w:r w:rsidR="00DD2F3F" w:rsidRPr="0029066E">
        <w:rPr>
          <w:rFonts w:ascii="Arial" w:hAnsi="Arial" w:cs="Arial"/>
          <w:sz w:val="22"/>
          <w:szCs w:val="22"/>
        </w:rPr>
        <w:t>11</w:t>
      </w:r>
      <w:r w:rsidRPr="0029066E">
        <w:rPr>
          <w:rFonts w:ascii="Arial" w:hAnsi="Arial" w:cs="Arial"/>
          <w:sz w:val="22"/>
          <w:szCs w:val="22"/>
        </w:rPr>
        <w:t>/</w:t>
      </w:r>
      <w:r w:rsidR="007D3568" w:rsidRPr="0029066E">
        <w:rPr>
          <w:rFonts w:ascii="Arial" w:hAnsi="Arial" w:cs="Arial"/>
          <w:sz w:val="22"/>
          <w:szCs w:val="22"/>
        </w:rPr>
        <w:t>2020</w:t>
      </w:r>
      <w:r w:rsidRPr="0029066E">
        <w:rPr>
          <w:rFonts w:ascii="Arial" w:hAnsi="Arial" w:cs="Arial"/>
          <w:sz w:val="22"/>
          <w:szCs w:val="22"/>
        </w:rPr>
        <w:t>.</w:t>
      </w: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PREGÃO Nº </w:t>
      </w:r>
      <w:r w:rsidR="007D3568" w:rsidRPr="0029066E">
        <w:rPr>
          <w:rFonts w:ascii="Arial" w:hAnsi="Arial" w:cs="Arial"/>
          <w:sz w:val="22"/>
          <w:szCs w:val="22"/>
        </w:rPr>
        <w:t>021/2020</w:t>
      </w:r>
      <w:r w:rsidRPr="0029066E">
        <w:rPr>
          <w:rFonts w:ascii="Arial" w:hAnsi="Arial" w:cs="Arial"/>
          <w:sz w:val="22"/>
          <w:szCs w:val="22"/>
        </w:rPr>
        <w:t>.</w:t>
      </w: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PROCESSO Nº </w:t>
      </w:r>
      <w:r w:rsidR="007D3568" w:rsidRPr="0029066E">
        <w:rPr>
          <w:rFonts w:ascii="Arial" w:hAnsi="Arial" w:cs="Arial"/>
          <w:sz w:val="22"/>
          <w:szCs w:val="22"/>
        </w:rPr>
        <w:t>049/2020</w:t>
      </w:r>
      <w:r w:rsidRPr="0029066E">
        <w:rPr>
          <w:rFonts w:ascii="Arial" w:hAnsi="Arial" w:cs="Arial"/>
          <w:sz w:val="22"/>
          <w:szCs w:val="22"/>
        </w:rPr>
        <w:t>.</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VALIDADE: 12 meses.</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p>
    <w:p w:rsidR="003C0888" w:rsidRPr="0029066E" w:rsidRDefault="003C0888" w:rsidP="003C0888">
      <w:pPr>
        <w:pStyle w:val="Corpodetexto"/>
        <w:tabs>
          <w:tab w:val="left" w:pos="4156"/>
          <w:tab w:val="left" w:pos="5426"/>
        </w:tabs>
        <w:spacing w:after="0" w:line="240" w:lineRule="auto"/>
        <w:jc w:val="both"/>
        <w:rPr>
          <w:rFonts w:ascii="Arial" w:hAnsi="Arial" w:cs="Arial"/>
          <w:sz w:val="22"/>
          <w:szCs w:val="22"/>
        </w:rPr>
      </w:pPr>
      <w:r w:rsidRPr="0029066E">
        <w:rPr>
          <w:rFonts w:ascii="Arial" w:hAnsi="Arial" w:cs="Arial"/>
          <w:sz w:val="22"/>
          <w:szCs w:val="22"/>
        </w:rPr>
        <w:t xml:space="preserve">Aos </w:t>
      </w:r>
      <w:r w:rsidR="00305111" w:rsidRPr="0029066E">
        <w:rPr>
          <w:rFonts w:ascii="Arial" w:hAnsi="Arial" w:cs="Arial"/>
          <w:sz w:val="22"/>
          <w:szCs w:val="22"/>
        </w:rPr>
        <w:t>30 (trinta)</w:t>
      </w:r>
      <w:r w:rsidRPr="0029066E">
        <w:rPr>
          <w:rFonts w:ascii="Arial" w:hAnsi="Arial" w:cs="Arial"/>
          <w:sz w:val="22"/>
          <w:szCs w:val="22"/>
        </w:rPr>
        <w:t xml:space="preserve"> dias do mês de</w:t>
      </w:r>
      <w:r w:rsidR="00305111" w:rsidRPr="0029066E">
        <w:rPr>
          <w:rFonts w:ascii="Arial" w:hAnsi="Arial" w:cs="Arial"/>
          <w:sz w:val="22"/>
          <w:szCs w:val="22"/>
        </w:rPr>
        <w:t xml:space="preserve"> julho de </w:t>
      </w:r>
      <w:r w:rsidR="007D3568" w:rsidRPr="0029066E">
        <w:rPr>
          <w:rFonts w:ascii="Arial" w:hAnsi="Arial" w:cs="Arial"/>
          <w:sz w:val="22"/>
          <w:szCs w:val="22"/>
        </w:rPr>
        <w:t>2020</w:t>
      </w:r>
      <w:r w:rsidRPr="0029066E">
        <w:rPr>
          <w:rFonts w:ascii="Arial" w:hAnsi="Arial" w:cs="Arial"/>
          <w:sz w:val="22"/>
          <w:szCs w:val="22"/>
        </w:rPr>
        <w:t xml:space="preserve">, na sala de licitações, na sede da Prefeitura Municipal, situada na </w:t>
      </w:r>
      <w:r w:rsidR="00305111" w:rsidRPr="0029066E">
        <w:rPr>
          <w:rFonts w:ascii="Arial" w:hAnsi="Arial" w:cs="Arial"/>
          <w:sz w:val="22"/>
          <w:szCs w:val="22"/>
        </w:rPr>
        <w:t>Praça Santo Antônio, nº. 190, Centro, Pequi/MG, CEP 35.667-000</w:t>
      </w:r>
      <w:r w:rsidRPr="0029066E">
        <w:rPr>
          <w:rFonts w:ascii="Arial" w:hAnsi="Arial" w:cs="Arial"/>
          <w:sz w:val="22"/>
          <w:szCs w:val="22"/>
        </w:rPr>
        <w:t xml:space="preserve">, o Exmo. Sr. Prefeito Municipal, Sr. </w:t>
      </w:r>
      <w:r w:rsidR="00305111" w:rsidRPr="0029066E">
        <w:rPr>
          <w:rFonts w:ascii="Arial" w:hAnsi="Arial" w:cs="Arial"/>
          <w:sz w:val="22"/>
          <w:szCs w:val="22"/>
        </w:rPr>
        <w:t>João de Castro Barbosa,</w:t>
      </w:r>
      <w:r w:rsidRPr="0029066E">
        <w:rPr>
          <w:rFonts w:ascii="Arial" w:hAnsi="Arial" w:cs="Arial"/>
          <w:sz w:val="22"/>
          <w:szCs w:val="22"/>
        </w:rPr>
        <w:t xml:space="preserve"> nos termos do art. 15 da Lei Federal 8.666/93, da Lei 10.250/02,  das demais normas legais aplicáveis, em face da classificação das propostas apresentadas no PREGÃO PARA REGISTRO DE PREÇOS Nº </w:t>
      </w:r>
      <w:r w:rsidR="007D3568" w:rsidRPr="0029066E">
        <w:rPr>
          <w:rFonts w:ascii="Arial" w:hAnsi="Arial" w:cs="Arial"/>
          <w:sz w:val="22"/>
          <w:szCs w:val="22"/>
        </w:rPr>
        <w:t>021/2020</w:t>
      </w:r>
      <w:r w:rsidRPr="0029066E">
        <w:rPr>
          <w:rFonts w:ascii="Arial" w:hAnsi="Arial" w:cs="Arial"/>
          <w:sz w:val="22"/>
          <w:szCs w:val="22"/>
        </w:rPr>
        <w:t xml:space="preserve"> por deliberação do pregoeiro oficial e equipe de apoio, e por ele homologada conforme processo nº </w:t>
      </w:r>
      <w:r w:rsidR="007D3568" w:rsidRPr="0029066E">
        <w:rPr>
          <w:rFonts w:ascii="Arial" w:hAnsi="Arial" w:cs="Arial"/>
          <w:sz w:val="22"/>
          <w:szCs w:val="22"/>
        </w:rPr>
        <w:t>049/2020</w:t>
      </w:r>
      <w:r w:rsidRPr="0029066E">
        <w:rPr>
          <w:rFonts w:ascii="Arial" w:hAnsi="Arial" w:cs="Arial"/>
          <w:sz w:val="22"/>
          <w:szCs w:val="22"/>
        </w:rPr>
        <w:t xml:space="preserve"> RESOLVE registrar os preços para os fornecimentos constantes nos anexos desta ata, beneficiário </w:t>
      </w:r>
      <w:r w:rsidR="003C27AE" w:rsidRPr="0029066E">
        <w:rPr>
          <w:rFonts w:ascii="Arial" w:hAnsi="Arial" w:cs="Arial"/>
          <w:b/>
          <w:sz w:val="22"/>
          <w:szCs w:val="22"/>
        </w:rPr>
        <w:t>PROLAGOS PRODUTOS PARA SAÚDE EIRELI</w:t>
      </w:r>
      <w:r w:rsidRPr="0029066E">
        <w:rPr>
          <w:rFonts w:ascii="Arial" w:hAnsi="Arial" w:cs="Arial"/>
          <w:sz w:val="22"/>
          <w:szCs w:val="22"/>
        </w:rPr>
        <w:t xml:space="preserve">, localizado na </w:t>
      </w:r>
      <w:r w:rsidR="003C27AE" w:rsidRPr="0029066E">
        <w:rPr>
          <w:rFonts w:ascii="Arial" w:hAnsi="Arial" w:cs="Arial"/>
          <w:sz w:val="22"/>
          <w:szCs w:val="22"/>
        </w:rPr>
        <w:t>Rua Verbenas, nº. 27, bairro Montreal, Sete Lagoas/MG, CEP 35.701-379</w:t>
      </w:r>
      <w:r w:rsidRPr="0029066E">
        <w:rPr>
          <w:rFonts w:ascii="Arial" w:hAnsi="Arial" w:cs="Arial"/>
          <w:sz w:val="22"/>
          <w:szCs w:val="22"/>
        </w:rPr>
        <w:t xml:space="preserve">, cujo CNPJ é </w:t>
      </w:r>
      <w:r w:rsidR="003C27AE" w:rsidRPr="0029066E">
        <w:rPr>
          <w:rFonts w:ascii="Arial" w:hAnsi="Arial" w:cs="Arial"/>
          <w:sz w:val="22"/>
          <w:szCs w:val="22"/>
        </w:rPr>
        <w:t>23.950.207/0001-22</w:t>
      </w:r>
      <w:r w:rsidRPr="0029066E">
        <w:rPr>
          <w:rFonts w:ascii="Arial" w:hAnsi="Arial" w:cs="Arial"/>
          <w:sz w:val="22"/>
          <w:szCs w:val="22"/>
        </w:rPr>
        <w:t xml:space="preserve">, neste ato representado por </w:t>
      </w:r>
      <w:r w:rsidR="003C27AE" w:rsidRPr="0029066E">
        <w:rPr>
          <w:rFonts w:ascii="Arial" w:hAnsi="Arial" w:cs="Arial"/>
          <w:sz w:val="22"/>
          <w:szCs w:val="22"/>
        </w:rPr>
        <w:t>Willian Aparecido da Silva, inscrito no CPF/MF sob o nº. 039.734.026-55</w:t>
      </w:r>
      <w:r w:rsidRPr="0029066E">
        <w:rPr>
          <w:rFonts w:ascii="Arial" w:hAnsi="Arial" w:cs="Arial"/>
          <w:sz w:val="22"/>
          <w:szCs w:val="22"/>
        </w:rPr>
        <w:t>, conforme quadro abaixo:</w:t>
      </w:r>
    </w:p>
    <w:p w:rsidR="003C0888" w:rsidRDefault="003C0888" w:rsidP="003C0888">
      <w:pPr>
        <w:pStyle w:val="Corpodetexto"/>
        <w:tabs>
          <w:tab w:val="left" w:pos="4156"/>
          <w:tab w:val="left" w:pos="5426"/>
        </w:tabs>
        <w:spacing w:after="0" w:line="240" w:lineRule="auto"/>
        <w:rPr>
          <w:rFonts w:ascii="Arial" w:hAnsi="Arial" w:cs="Arial"/>
          <w:sz w:val="22"/>
          <w:szCs w:val="22"/>
        </w:rPr>
      </w:pPr>
    </w:p>
    <w:tbl>
      <w:tblPr>
        <w:tblW w:w="9244" w:type="dxa"/>
        <w:tblInd w:w="58" w:type="dxa"/>
        <w:tblLayout w:type="fixed"/>
        <w:tblCellMar>
          <w:left w:w="70" w:type="dxa"/>
          <w:right w:w="70" w:type="dxa"/>
        </w:tblCellMar>
        <w:tblLook w:val="04A0"/>
      </w:tblPr>
      <w:tblGrid>
        <w:gridCol w:w="598"/>
        <w:gridCol w:w="1966"/>
        <w:gridCol w:w="879"/>
        <w:gridCol w:w="771"/>
        <w:gridCol w:w="867"/>
        <w:gridCol w:w="879"/>
        <w:gridCol w:w="867"/>
        <w:gridCol w:w="1265"/>
        <w:gridCol w:w="1152"/>
      </w:tblGrid>
      <w:tr w:rsidR="008E4CE4" w:rsidRPr="008E4CE4" w:rsidTr="008E4CE4">
        <w:trPr>
          <w:trHeight w:val="20"/>
        </w:trPr>
        <w:tc>
          <w:tcPr>
            <w:tcW w:w="5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rPr>
                <w:rFonts w:ascii="Verdana" w:hAnsi="Verdana"/>
                <w:b/>
                <w:bCs/>
                <w:color w:val="000000"/>
                <w:sz w:val="16"/>
                <w:szCs w:val="16"/>
              </w:rPr>
            </w:pPr>
            <w:r w:rsidRPr="008E4CE4">
              <w:rPr>
                <w:rFonts w:ascii="Verdana" w:hAnsi="Verdana"/>
                <w:b/>
                <w:bCs/>
                <w:color w:val="000000"/>
                <w:sz w:val="16"/>
                <w:szCs w:val="16"/>
              </w:rPr>
              <w:t>ITEM</w:t>
            </w:r>
          </w:p>
        </w:tc>
        <w:tc>
          <w:tcPr>
            <w:tcW w:w="19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b/>
                <w:bCs/>
                <w:color w:val="000000"/>
                <w:sz w:val="16"/>
                <w:szCs w:val="16"/>
              </w:rPr>
            </w:pPr>
            <w:r w:rsidRPr="008E4CE4">
              <w:rPr>
                <w:rFonts w:ascii="Verdana" w:hAnsi="Verdana"/>
                <w:b/>
                <w:bCs/>
                <w:color w:val="000000"/>
                <w:sz w:val="16"/>
                <w:szCs w:val="16"/>
              </w:rPr>
              <w:t>DESCRIÇÃO DO ITEM</w:t>
            </w:r>
          </w:p>
        </w:tc>
        <w:tc>
          <w:tcPr>
            <w:tcW w:w="6680" w:type="dxa"/>
            <w:gridSpan w:val="7"/>
            <w:tcBorders>
              <w:top w:val="single" w:sz="4" w:space="0" w:color="auto"/>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b/>
                <w:bCs/>
                <w:color w:val="000000"/>
                <w:sz w:val="16"/>
                <w:szCs w:val="16"/>
              </w:rPr>
            </w:pPr>
            <w:r w:rsidRPr="008E4CE4">
              <w:rPr>
                <w:rFonts w:ascii="Verdana" w:hAnsi="Verdana"/>
                <w:b/>
                <w:bCs/>
                <w:color w:val="000000"/>
                <w:sz w:val="16"/>
                <w:szCs w:val="16"/>
              </w:rPr>
              <w:t>QUANTIDADE/ VALOR</w:t>
            </w:r>
          </w:p>
        </w:tc>
      </w:tr>
      <w:tr w:rsidR="008E4CE4" w:rsidRPr="008E4CE4" w:rsidTr="008E4CE4">
        <w:trPr>
          <w:trHeight w:val="20"/>
        </w:trPr>
        <w:tc>
          <w:tcPr>
            <w:tcW w:w="598" w:type="dxa"/>
            <w:vMerge/>
            <w:tcBorders>
              <w:top w:val="single" w:sz="4" w:space="0" w:color="auto"/>
              <w:left w:val="single" w:sz="4" w:space="0" w:color="auto"/>
              <w:bottom w:val="single" w:sz="4" w:space="0" w:color="auto"/>
              <w:right w:val="single" w:sz="4" w:space="0" w:color="auto"/>
            </w:tcBorders>
            <w:vAlign w:val="center"/>
            <w:hideMark/>
          </w:tcPr>
          <w:p w:rsidR="008E4CE4" w:rsidRPr="008E4CE4" w:rsidRDefault="008E4CE4" w:rsidP="008E4CE4">
            <w:pPr>
              <w:rPr>
                <w:rFonts w:ascii="Verdana" w:hAnsi="Verdana"/>
                <w:b/>
                <w:bCs/>
                <w:color w:val="000000"/>
                <w:sz w:val="16"/>
                <w:szCs w:val="16"/>
              </w:rPr>
            </w:pPr>
          </w:p>
        </w:tc>
        <w:tc>
          <w:tcPr>
            <w:tcW w:w="1966" w:type="dxa"/>
            <w:vMerge/>
            <w:tcBorders>
              <w:top w:val="single" w:sz="4" w:space="0" w:color="auto"/>
              <w:left w:val="single" w:sz="4" w:space="0" w:color="auto"/>
              <w:bottom w:val="single" w:sz="4" w:space="0" w:color="auto"/>
              <w:right w:val="single" w:sz="4" w:space="0" w:color="auto"/>
            </w:tcBorders>
            <w:vAlign w:val="center"/>
            <w:hideMark/>
          </w:tcPr>
          <w:p w:rsidR="008E4CE4" w:rsidRPr="008E4CE4" w:rsidRDefault="008E4CE4" w:rsidP="008E4CE4">
            <w:pPr>
              <w:rPr>
                <w:rFonts w:ascii="Verdana" w:hAnsi="Verdana"/>
                <w:b/>
                <w:bCs/>
                <w:color w:val="000000"/>
                <w:sz w:val="16"/>
                <w:szCs w:val="16"/>
              </w:rPr>
            </w:pPr>
          </w:p>
        </w:tc>
        <w:tc>
          <w:tcPr>
            <w:tcW w:w="2517" w:type="dxa"/>
            <w:gridSpan w:val="3"/>
            <w:tcBorders>
              <w:top w:val="single" w:sz="4" w:space="0" w:color="auto"/>
              <w:left w:val="nil"/>
              <w:bottom w:val="single" w:sz="4" w:space="0" w:color="auto"/>
              <w:right w:val="single" w:sz="4" w:space="0" w:color="auto"/>
            </w:tcBorders>
            <w:shd w:val="clear" w:color="000000" w:fill="BFBFB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Órgão gerenciador</w:t>
            </w:r>
          </w:p>
        </w:tc>
        <w:tc>
          <w:tcPr>
            <w:tcW w:w="1746" w:type="dxa"/>
            <w:gridSpan w:val="2"/>
            <w:tcBorders>
              <w:top w:val="single" w:sz="4" w:space="0" w:color="auto"/>
              <w:left w:val="nil"/>
              <w:bottom w:val="single" w:sz="4" w:space="0" w:color="auto"/>
              <w:right w:val="single" w:sz="4" w:space="0" w:color="auto"/>
            </w:tcBorders>
            <w:shd w:val="clear" w:color="000000" w:fill="BFBFB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Total a ser registrada e limite por adesão</w:t>
            </w:r>
          </w:p>
        </w:tc>
        <w:tc>
          <w:tcPr>
            <w:tcW w:w="2417" w:type="dxa"/>
            <w:gridSpan w:val="2"/>
            <w:tcBorders>
              <w:top w:val="single" w:sz="4" w:space="0" w:color="auto"/>
              <w:left w:val="nil"/>
              <w:bottom w:val="single" w:sz="4" w:space="0" w:color="auto"/>
              <w:right w:val="single" w:sz="4" w:space="0" w:color="auto"/>
            </w:tcBorders>
            <w:shd w:val="clear" w:color="000000" w:fill="BFBFB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Limite decorrente de adesões</w:t>
            </w:r>
          </w:p>
        </w:tc>
      </w:tr>
      <w:tr w:rsidR="008E4CE4" w:rsidRPr="008E4CE4" w:rsidTr="008E4CE4">
        <w:trPr>
          <w:trHeight w:val="194"/>
        </w:trPr>
        <w:tc>
          <w:tcPr>
            <w:tcW w:w="598" w:type="dxa"/>
            <w:vMerge/>
            <w:tcBorders>
              <w:top w:val="single" w:sz="4" w:space="0" w:color="auto"/>
              <w:left w:val="single" w:sz="4" w:space="0" w:color="auto"/>
              <w:bottom w:val="single" w:sz="4" w:space="0" w:color="auto"/>
              <w:right w:val="single" w:sz="4" w:space="0" w:color="auto"/>
            </w:tcBorders>
            <w:vAlign w:val="center"/>
            <w:hideMark/>
          </w:tcPr>
          <w:p w:rsidR="008E4CE4" w:rsidRPr="008E4CE4" w:rsidRDefault="008E4CE4" w:rsidP="008E4CE4">
            <w:pPr>
              <w:rPr>
                <w:rFonts w:ascii="Verdana" w:hAnsi="Verdana"/>
                <w:b/>
                <w:bCs/>
                <w:color w:val="000000"/>
                <w:sz w:val="16"/>
                <w:szCs w:val="16"/>
              </w:rPr>
            </w:pPr>
          </w:p>
        </w:tc>
        <w:tc>
          <w:tcPr>
            <w:tcW w:w="1966" w:type="dxa"/>
            <w:vMerge/>
            <w:tcBorders>
              <w:top w:val="single" w:sz="4" w:space="0" w:color="auto"/>
              <w:left w:val="single" w:sz="4" w:space="0" w:color="auto"/>
              <w:bottom w:val="single" w:sz="4" w:space="0" w:color="auto"/>
              <w:right w:val="single" w:sz="4" w:space="0" w:color="auto"/>
            </w:tcBorders>
            <w:vAlign w:val="center"/>
            <w:hideMark/>
          </w:tcPr>
          <w:p w:rsidR="008E4CE4" w:rsidRPr="008E4CE4" w:rsidRDefault="008E4CE4" w:rsidP="008E4CE4">
            <w:pPr>
              <w:rPr>
                <w:rFonts w:ascii="Verdana" w:hAnsi="Verdana"/>
                <w:b/>
                <w:bCs/>
                <w:color w:val="000000"/>
                <w:sz w:val="16"/>
                <w:szCs w:val="16"/>
              </w:rPr>
            </w:pPr>
          </w:p>
        </w:tc>
        <w:tc>
          <w:tcPr>
            <w:tcW w:w="879" w:type="dxa"/>
            <w:vMerge w:val="restart"/>
            <w:tcBorders>
              <w:top w:val="nil"/>
              <w:left w:val="single" w:sz="4" w:space="0" w:color="auto"/>
              <w:bottom w:val="single" w:sz="4" w:space="0" w:color="auto"/>
              <w:right w:val="single" w:sz="4" w:space="0" w:color="auto"/>
            </w:tcBorders>
            <w:shd w:val="clear" w:color="000000" w:fill="D8D8D8"/>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Qtde Estimada</w:t>
            </w:r>
          </w:p>
        </w:tc>
        <w:tc>
          <w:tcPr>
            <w:tcW w:w="771" w:type="dxa"/>
            <w:vMerge w:val="restart"/>
            <w:tcBorders>
              <w:top w:val="nil"/>
              <w:left w:val="single" w:sz="4" w:space="0" w:color="auto"/>
              <w:bottom w:val="single" w:sz="4" w:space="0" w:color="auto"/>
              <w:right w:val="single" w:sz="4" w:space="0" w:color="auto"/>
            </w:tcBorders>
            <w:shd w:val="clear" w:color="000000" w:fill="D8D8D8"/>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 xml:space="preserve"> Valor Unitário </w:t>
            </w:r>
          </w:p>
        </w:tc>
        <w:tc>
          <w:tcPr>
            <w:tcW w:w="867" w:type="dxa"/>
            <w:vMerge w:val="restart"/>
            <w:tcBorders>
              <w:top w:val="nil"/>
              <w:left w:val="single" w:sz="4" w:space="0" w:color="auto"/>
              <w:bottom w:val="single" w:sz="4" w:space="0" w:color="auto"/>
              <w:right w:val="single" w:sz="4" w:space="0" w:color="auto"/>
            </w:tcBorders>
            <w:shd w:val="clear" w:color="000000" w:fill="D8D8D8"/>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Valor Total</w:t>
            </w:r>
          </w:p>
        </w:tc>
        <w:tc>
          <w:tcPr>
            <w:tcW w:w="879" w:type="dxa"/>
            <w:vMerge w:val="restart"/>
            <w:tcBorders>
              <w:top w:val="nil"/>
              <w:left w:val="single" w:sz="4" w:space="0" w:color="auto"/>
              <w:bottom w:val="single" w:sz="4" w:space="0" w:color="auto"/>
              <w:right w:val="single" w:sz="4" w:space="0" w:color="auto"/>
            </w:tcBorders>
            <w:shd w:val="clear" w:color="000000" w:fill="D8D8D8"/>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Qtde. Estimada</w:t>
            </w:r>
          </w:p>
        </w:tc>
        <w:tc>
          <w:tcPr>
            <w:tcW w:w="867" w:type="dxa"/>
            <w:vMerge w:val="restart"/>
            <w:tcBorders>
              <w:top w:val="nil"/>
              <w:left w:val="single" w:sz="4" w:space="0" w:color="auto"/>
              <w:bottom w:val="single" w:sz="4" w:space="0" w:color="auto"/>
              <w:right w:val="single" w:sz="4" w:space="0" w:color="auto"/>
            </w:tcBorders>
            <w:shd w:val="clear" w:color="000000" w:fill="D8D8D8"/>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Valor Total</w:t>
            </w:r>
          </w:p>
        </w:tc>
        <w:tc>
          <w:tcPr>
            <w:tcW w:w="1265" w:type="dxa"/>
            <w:vMerge w:val="restart"/>
            <w:tcBorders>
              <w:top w:val="nil"/>
              <w:left w:val="single" w:sz="4" w:space="0" w:color="auto"/>
              <w:bottom w:val="single" w:sz="4" w:space="0" w:color="auto"/>
              <w:right w:val="single" w:sz="4" w:space="0" w:color="auto"/>
            </w:tcBorders>
            <w:shd w:val="clear" w:color="000000" w:fill="D8D8D8"/>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Qtde. Estimada</w:t>
            </w:r>
          </w:p>
        </w:tc>
        <w:tc>
          <w:tcPr>
            <w:tcW w:w="1152" w:type="dxa"/>
            <w:vMerge w:val="restart"/>
            <w:tcBorders>
              <w:top w:val="nil"/>
              <w:left w:val="single" w:sz="4" w:space="0" w:color="auto"/>
              <w:bottom w:val="single" w:sz="4" w:space="0" w:color="auto"/>
              <w:right w:val="single" w:sz="4" w:space="0" w:color="auto"/>
            </w:tcBorders>
            <w:shd w:val="clear" w:color="000000" w:fill="D8D8D8"/>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Valor Total</w:t>
            </w:r>
          </w:p>
        </w:tc>
      </w:tr>
      <w:tr w:rsidR="008E4CE4" w:rsidRPr="008E4CE4" w:rsidTr="008E4CE4">
        <w:trPr>
          <w:trHeight w:val="194"/>
        </w:trPr>
        <w:tc>
          <w:tcPr>
            <w:tcW w:w="598" w:type="dxa"/>
            <w:vMerge/>
            <w:tcBorders>
              <w:top w:val="single" w:sz="4" w:space="0" w:color="auto"/>
              <w:left w:val="single" w:sz="4" w:space="0" w:color="auto"/>
              <w:bottom w:val="single" w:sz="4" w:space="0" w:color="auto"/>
              <w:right w:val="single" w:sz="4" w:space="0" w:color="auto"/>
            </w:tcBorders>
            <w:vAlign w:val="center"/>
            <w:hideMark/>
          </w:tcPr>
          <w:p w:rsidR="008E4CE4" w:rsidRPr="008E4CE4" w:rsidRDefault="008E4CE4" w:rsidP="008E4CE4">
            <w:pPr>
              <w:rPr>
                <w:rFonts w:ascii="Verdana" w:hAnsi="Verdana"/>
                <w:b/>
                <w:bCs/>
                <w:color w:val="000000"/>
                <w:sz w:val="16"/>
                <w:szCs w:val="16"/>
              </w:rPr>
            </w:pPr>
          </w:p>
        </w:tc>
        <w:tc>
          <w:tcPr>
            <w:tcW w:w="1966" w:type="dxa"/>
            <w:vMerge/>
            <w:tcBorders>
              <w:top w:val="single" w:sz="4" w:space="0" w:color="auto"/>
              <w:left w:val="single" w:sz="4" w:space="0" w:color="auto"/>
              <w:bottom w:val="single" w:sz="4" w:space="0" w:color="auto"/>
              <w:right w:val="single" w:sz="4" w:space="0" w:color="auto"/>
            </w:tcBorders>
            <w:vAlign w:val="center"/>
            <w:hideMark/>
          </w:tcPr>
          <w:p w:rsidR="008E4CE4" w:rsidRPr="008E4CE4" w:rsidRDefault="008E4CE4" w:rsidP="008E4CE4">
            <w:pPr>
              <w:rPr>
                <w:rFonts w:ascii="Verdana" w:hAnsi="Verdana"/>
                <w:b/>
                <w:bCs/>
                <w:color w:val="000000"/>
                <w:sz w:val="16"/>
                <w:szCs w:val="16"/>
              </w:rPr>
            </w:pPr>
          </w:p>
        </w:tc>
        <w:tc>
          <w:tcPr>
            <w:tcW w:w="879" w:type="dxa"/>
            <w:vMerge/>
            <w:tcBorders>
              <w:top w:val="nil"/>
              <w:left w:val="single" w:sz="4" w:space="0" w:color="auto"/>
              <w:bottom w:val="single" w:sz="4" w:space="0" w:color="auto"/>
              <w:right w:val="single" w:sz="4" w:space="0" w:color="auto"/>
            </w:tcBorders>
            <w:vAlign w:val="center"/>
            <w:hideMark/>
          </w:tcPr>
          <w:p w:rsidR="008E4CE4" w:rsidRPr="008E4CE4" w:rsidRDefault="008E4CE4" w:rsidP="008E4CE4">
            <w:pPr>
              <w:rPr>
                <w:rFonts w:ascii="Verdana" w:hAnsi="Verdana"/>
                <w:color w:val="000000"/>
                <w:sz w:val="16"/>
                <w:szCs w:val="16"/>
              </w:rPr>
            </w:pPr>
          </w:p>
        </w:tc>
        <w:tc>
          <w:tcPr>
            <w:tcW w:w="771" w:type="dxa"/>
            <w:vMerge/>
            <w:tcBorders>
              <w:top w:val="nil"/>
              <w:left w:val="single" w:sz="4" w:space="0" w:color="auto"/>
              <w:bottom w:val="single" w:sz="4" w:space="0" w:color="auto"/>
              <w:right w:val="single" w:sz="4" w:space="0" w:color="auto"/>
            </w:tcBorders>
            <w:vAlign w:val="center"/>
            <w:hideMark/>
          </w:tcPr>
          <w:p w:rsidR="008E4CE4" w:rsidRPr="008E4CE4" w:rsidRDefault="008E4CE4" w:rsidP="008E4CE4">
            <w:pPr>
              <w:rPr>
                <w:rFonts w:ascii="Verdana" w:hAnsi="Verdana"/>
                <w:color w:val="000000"/>
                <w:sz w:val="16"/>
                <w:szCs w:val="16"/>
              </w:rPr>
            </w:pPr>
          </w:p>
        </w:tc>
        <w:tc>
          <w:tcPr>
            <w:tcW w:w="867" w:type="dxa"/>
            <w:vMerge/>
            <w:tcBorders>
              <w:top w:val="nil"/>
              <w:left w:val="single" w:sz="4" w:space="0" w:color="auto"/>
              <w:bottom w:val="single" w:sz="4" w:space="0" w:color="auto"/>
              <w:right w:val="single" w:sz="4" w:space="0" w:color="auto"/>
            </w:tcBorders>
            <w:vAlign w:val="center"/>
            <w:hideMark/>
          </w:tcPr>
          <w:p w:rsidR="008E4CE4" w:rsidRPr="008E4CE4" w:rsidRDefault="008E4CE4" w:rsidP="008E4CE4">
            <w:pPr>
              <w:rPr>
                <w:rFonts w:ascii="Verdana" w:hAnsi="Verdana"/>
                <w:color w:val="000000"/>
                <w:sz w:val="16"/>
                <w:szCs w:val="16"/>
              </w:rPr>
            </w:pPr>
          </w:p>
        </w:tc>
        <w:tc>
          <w:tcPr>
            <w:tcW w:w="879" w:type="dxa"/>
            <w:vMerge/>
            <w:tcBorders>
              <w:top w:val="nil"/>
              <w:left w:val="single" w:sz="4" w:space="0" w:color="auto"/>
              <w:bottom w:val="single" w:sz="4" w:space="0" w:color="auto"/>
              <w:right w:val="single" w:sz="4" w:space="0" w:color="auto"/>
            </w:tcBorders>
            <w:vAlign w:val="center"/>
            <w:hideMark/>
          </w:tcPr>
          <w:p w:rsidR="008E4CE4" w:rsidRPr="008E4CE4" w:rsidRDefault="008E4CE4" w:rsidP="008E4CE4">
            <w:pPr>
              <w:rPr>
                <w:rFonts w:ascii="Verdana" w:hAnsi="Verdana"/>
                <w:color w:val="000000"/>
                <w:sz w:val="16"/>
                <w:szCs w:val="16"/>
              </w:rPr>
            </w:pPr>
          </w:p>
        </w:tc>
        <w:tc>
          <w:tcPr>
            <w:tcW w:w="867" w:type="dxa"/>
            <w:vMerge/>
            <w:tcBorders>
              <w:top w:val="nil"/>
              <w:left w:val="single" w:sz="4" w:space="0" w:color="auto"/>
              <w:bottom w:val="single" w:sz="4" w:space="0" w:color="auto"/>
              <w:right w:val="single" w:sz="4" w:space="0" w:color="auto"/>
            </w:tcBorders>
            <w:vAlign w:val="center"/>
            <w:hideMark/>
          </w:tcPr>
          <w:p w:rsidR="008E4CE4" w:rsidRPr="008E4CE4" w:rsidRDefault="008E4CE4" w:rsidP="008E4CE4">
            <w:pPr>
              <w:rPr>
                <w:rFonts w:ascii="Verdana" w:hAnsi="Verdana"/>
                <w:color w:val="000000"/>
                <w:sz w:val="16"/>
                <w:szCs w:val="16"/>
              </w:rPr>
            </w:pPr>
          </w:p>
        </w:tc>
        <w:tc>
          <w:tcPr>
            <w:tcW w:w="1265" w:type="dxa"/>
            <w:vMerge/>
            <w:tcBorders>
              <w:top w:val="nil"/>
              <w:left w:val="single" w:sz="4" w:space="0" w:color="auto"/>
              <w:bottom w:val="single" w:sz="4" w:space="0" w:color="auto"/>
              <w:right w:val="single" w:sz="4" w:space="0" w:color="auto"/>
            </w:tcBorders>
            <w:vAlign w:val="center"/>
            <w:hideMark/>
          </w:tcPr>
          <w:p w:rsidR="008E4CE4" w:rsidRPr="008E4CE4" w:rsidRDefault="008E4CE4" w:rsidP="008E4CE4">
            <w:pPr>
              <w:rPr>
                <w:rFonts w:ascii="Verdana" w:hAnsi="Verdana"/>
                <w:color w:val="000000"/>
                <w:sz w:val="16"/>
                <w:szCs w:val="16"/>
              </w:rPr>
            </w:pPr>
          </w:p>
        </w:tc>
        <w:tc>
          <w:tcPr>
            <w:tcW w:w="1152" w:type="dxa"/>
            <w:vMerge/>
            <w:tcBorders>
              <w:top w:val="nil"/>
              <w:left w:val="single" w:sz="4" w:space="0" w:color="auto"/>
              <w:bottom w:val="single" w:sz="4" w:space="0" w:color="auto"/>
              <w:right w:val="single" w:sz="4" w:space="0" w:color="auto"/>
            </w:tcBorders>
            <w:vAlign w:val="center"/>
            <w:hideMark/>
          </w:tcPr>
          <w:p w:rsidR="008E4CE4" w:rsidRPr="008E4CE4" w:rsidRDefault="008E4CE4" w:rsidP="008E4CE4">
            <w:pPr>
              <w:rPr>
                <w:rFonts w:ascii="Verdana" w:hAnsi="Verdana"/>
                <w:color w:val="000000"/>
                <w:sz w:val="16"/>
                <w:szCs w:val="16"/>
              </w:rPr>
            </w:pP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ADESIVO FOTOPOLIMERIZÁVEL QUE PROMOVE A UNIÃO DE RESINAS COMPOSTAS FOTOPOLIMERIZÁVEIS À ESTRUTURA DENTAL. REPARO EM PORCELANA E RESINA; DESSENSIBILIZAÇÃO DE RAÍZES EXPOSTAS; CIMENTO DE RESTAURAÇÕES INDIRETAS;  PRATICIDADE: PRIMER E ADESIVO EM UM SÓ FRASCO. SOLVENTE À BASE DE ÁGUA E ÁLCOOL: NÃO EVAPORA COMO A ACETONA. ALTO RENDIMENTO: O FRASCO DE 6G RENDE ATÉ 280 GOTAS = 280 RESTAURAÇÕES. </w:t>
            </w:r>
            <w:r w:rsidRPr="008E4CE4">
              <w:rPr>
                <w:rFonts w:ascii="Verdana" w:hAnsi="Verdana"/>
                <w:color w:val="000000"/>
                <w:sz w:val="16"/>
                <w:szCs w:val="16"/>
              </w:rPr>
              <w:lastRenderedPageBreak/>
              <w:t>FRASCO COM TAMPA "FLIP TOP": EVITA DESPERDÍCIO E PODE SER MANUSEADO APENAS COM UMA DAS MÃOS. EXCELENTE ADESÃO À DENTINA E AO ESMALTE. MENOR ESPESSURA DE PELÍCULA, EM TORNO DE 7 µM, RESULTA EM UMA SISTEMA ADESIVO COM NANOTECNOLOGIA, CONTÉM CARGAS QUE PROPORCIONAM UMA EXCELENTE ADESÃO À DENTINA E AO ESMALTE; ADESIVO COM 10% EM PESO DE CARGA (NANOPARTÍCULAS DE SÍLICA COM TAMANHO DE 5 NANÔMETROS); EM VIRTUDE DO PEQUENO TAMANHO DA CARGA, NÃO É NECESSÁRIO AGITAR O FRASCO ANTES DO USO.</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lastRenderedPageBreak/>
              <w:t>20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72,70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1.454,00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1.454,00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7.270,00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11</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AGULHA GENGIVAL DESCARTÁVEL 30 G EXTRA CURTA 12 MM, ESTÉRIL. FABRICADA EM AÇO INOX 304 E POLIPROPILENO. ESTERILIZADO POR ÓXIDO DE ETILENO. CÂNULAS SILICONIZADAS COM INDICADOR DE BISEL. PRODUTO ATÓXICO. APIROGÊNICO. </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10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37,09</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370,90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370,90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1.854,50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b/>
                <w:bCs/>
                <w:color w:val="000000"/>
                <w:sz w:val="16"/>
                <w:szCs w:val="16"/>
              </w:rPr>
            </w:pPr>
            <w:r w:rsidRPr="008E4CE4">
              <w:rPr>
                <w:rFonts w:ascii="Verdana" w:hAnsi="Verdana"/>
                <w:b/>
                <w:bCs/>
                <w:color w:val="000000"/>
                <w:sz w:val="16"/>
                <w:szCs w:val="16"/>
              </w:rPr>
              <w:t xml:space="preserve">ALAVANCA APICAL RETA 304 ADULTO </w:t>
            </w:r>
            <w:r w:rsidRPr="008E4CE4">
              <w:rPr>
                <w:rFonts w:ascii="Verdana" w:hAnsi="Verdana"/>
                <w:color w:val="000000"/>
                <w:sz w:val="16"/>
                <w:szCs w:val="16"/>
              </w:rPr>
              <w:t xml:space="preserve">POSSUE LÂMINA LONGA, AFIADA, FINA E CÔNCAVA PROJETADA PARA DESLIZAR NAS PAREDES DA CAVIDADE ALVEOLAR, CONFECCIONADO EM AÇO INOXIDÁVEL AISI-420.TAMANHO: 15 CM. UTILIZADA PARA REMOÇÃO DE PONTAS DE RAÍZES E ESPÍCULAS ÓSSEAS. CABO PARA ESPELHO. UTILIZADO PARA </w:t>
            </w:r>
            <w:r w:rsidRPr="008E4CE4">
              <w:rPr>
                <w:rFonts w:ascii="Verdana" w:hAnsi="Verdana"/>
                <w:color w:val="000000"/>
                <w:sz w:val="16"/>
                <w:szCs w:val="16"/>
              </w:rPr>
              <w:lastRenderedPageBreak/>
              <w:t>FACILITAR A UTILIZAÇÃO DO ESPELHO, PROLONGANDO SUA HASTE DE MANIPULAÇÃO PARA MAIOR ALCANCE</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lastRenderedPageBreak/>
              <w:t>5</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22,19</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110,95</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110,95</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554,75</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16</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ALAVANCA HEIDBRINK Nº 1 QUINELATO (INOX). CONFECCIONADA EM AÇO INOXIDÁVEL, CABO OCO ESCOVADO. PARA EXODONTIA. REGISTRO NA ANVISA.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2</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18,50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37,00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37,00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185,00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19</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ALAVANCA SELDIN INFANTIL 1L. QUINELATO. AÇO INOX;  AUTOCLAVÁVEL.  INDICADA PARA SOLTAR O DENTE DO LIGAMENTO PERIODONTAL E FACILITAR A EXTRAÇÃO.REGISTRO NA ANVISA.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2</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22,19</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44,38</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44,38</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221,90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ALAVANCA SELDIN INFANTIL 1R. QUINELATO. AÇO INOX;  AUTOCLAVÁVEL.  INDICADA PARA SOLTAR O DENTE DO LIGAMENTO PERIODONTAL E FACILITAR A EXTRAÇÃO.REGISTRO NA ANVISA.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2</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22,19</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44,38</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44,38</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221,90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21</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ALAVANCA RETA SELDIN  N°2. CONFECCIONADO EM AÇO INOXIDÁVEL. ALAVANCA ESQUERDA INDICADA PARA REMOÇÃO DE RAIZ FRATURADA DENTRO ALVÉOLO NA EXODONTIA. REGISTRO NA ANVISA.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2</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22,19</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44,38</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44,38</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221,90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22</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ALGODÃO 100% HIDRÓFILO, MACIO E EXTRA ABSORVENTE. ROLO COM 500 GR. PRODUZIDO A PARTIR DE RIGOROSA SELEÇÃO DE FIBRAS NATURAIS, QUE ASSEGURAM QUALIDADE, HIGIENE, MACIEZ E </w:t>
            </w:r>
            <w:r w:rsidRPr="008E4CE4">
              <w:rPr>
                <w:rFonts w:ascii="Verdana" w:hAnsi="Verdana"/>
                <w:color w:val="000000"/>
                <w:sz w:val="16"/>
                <w:szCs w:val="16"/>
              </w:rPr>
              <w:lastRenderedPageBreak/>
              <w:t xml:space="preserve">ALTO PODER DE ABSORÇÃO DE LÍQUIDOS AQUOSOS E GORDUROSOS. </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lastRenderedPageBreak/>
              <w:t>5</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11,70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58,50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58,50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292,50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23</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ALICATE PERFURADOR AINSWORTH </w:t>
            </w:r>
            <w:r w:rsidRPr="008E4CE4">
              <w:rPr>
                <w:rFonts w:ascii="Verdana" w:hAnsi="Verdana"/>
                <w:b/>
                <w:bCs/>
                <w:color w:val="000000"/>
                <w:sz w:val="16"/>
                <w:szCs w:val="16"/>
              </w:rPr>
              <w:t xml:space="preserve"> </w:t>
            </w:r>
            <w:r w:rsidRPr="008E4CE4">
              <w:rPr>
                <w:rFonts w:ascii="Verdana" w:hAnsi="Verdana"/>
                <w:color w:val="000000"/>
                <w:sz w:val="16"/>
                <w:szCs w:val="16"/>
              </w:rPr>
              <w:t>INDICADO PARA PERFURAR LENÇOL DE BORRACHA (DIQUE DE BORRACHA) PARA ISOLAMENTO ABSOLUTO. AÇO INOX. AUTOCLAVÁVEL.   REGISTRO ANVISA.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2</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83,50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167,00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167,00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835,00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26</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AMÁLGAMA EM CÁPSULA </w:t>
            </w:r>
            <w:r w:rsidRPr="008E4CE4">
              <w:rPr>
                <w:rFonts w:ascii="Verdana" w:hAnsi="Verdana"/>
                <w:b/>
                <w:bCs/>
                <w:color w:val="000000"/>
                <w:sz w:val="16"/>
                <w:szCs w:val="16"/>
              </w:rPr>
              <w:t>2 PORÇÕES</w:t>
            </w:r>
            <w:r w:rsidRPr="008E4CE4">
              <w:rPr>
                <w:rFonts w:ascii="Verdana" w:hAnsi="Verdana"/>
                <w:color w:val="000000"/>
                <w:sz w:val="16"/>
                <w:szCs w:val="16"/>
              </w:rPr>
              <w:t xml:space="preserve"> ALTA RESISTÊNCIA, SEM FASE GAMA 2 . COMPOSIÇÃO: AG 40% SN 31,3% E GU 28,7%. TEMPO DE CRISTALIZAÇÃO REGULAR OU LENTO. POTE COM </w:t>
            </w:r>
            <w:r w:rsidRPr="008E4CE4">
              <w:rPr>
                <w:rFonts w:ascii="Verdana" w:hAnsi="Verdana"/>
                <w:b/>
                <w:bCs/>
                <w:color w:val="000000"/>
                <w:sz w:val="16"/>
                <w:szCs w:val="16"/>
              </w:rPr>
              <w:t>50 UNIDADES.</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150,00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1.500,00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1.500,00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7.500,00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33</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APARELHO AMALGAMADOR - APARELHO BATEDOR DE LIMALHA E MERCÚRIO ENCAPSULADOS PARA O SISTEMA DE CÁPSULA  PADRÃO; MODULO DE ALIMENTAÇÃO COM MOTOR BIFÁSICO; 2 CORREIAS TRANSMITEM APROXIMADAMENTE 4.200 OSCILAÇÕES POR MINUTO AS GARRAS DE FIXAÇÃO DA CÁPSULA; PAINEL DE CONTROLE COMPOSTO POR TECLAS COM INSCRIÇÕES DE FUNCIONAMENTO E UM DISPLAY INDICADOR DE TEMPO DE BATIMENTO; TEMPO DE TRITURAÇÃO PROGRAMÁVEL APROXIMADAMENTE ENTRE 0 A 35 SEGUNDOS COM DIVISÃO DE 1 EM 1 SEGUNDO;  TAMPA DE PROTEÇÃO EM ACRÍLICO; SISTEMA DE GARRAS DE </w:t>
            </w:r>
            <w:r w:rsidRPr="008E4CE4">
              <w:rPr>
                <w:rFonts w:ascii="Verdana" w:hAnsi="Verdana"/>
                <w:color w:val="000000"/>
                <w:sz w:val="16"/>
                <w:szCs w:val="16"/>
              </w:rPr>
              <w:lastRenderedPageBreak/>
              <w:t>FIXAÇÃO DA CÁPSULA EM AÇO INOXIDÁVEL, TEMPERADAS E POLIDAS, CHAVE GERAL LIGA/DESLIGA; TENSÃO DE ENTRADA 110/220 V.  CONSTAR MODELO E MARCA.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lastRenderedPageBreak/>
              <w:t>1</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587,00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587,00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587,00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2.935,00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41</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b/>
                <w:bCs/>
                <w:color w:val="000000"/>
                <w:sz w:val="16"/>
                <w:szCs w:val="16"/>
              </w:rPr>
            </w:pPr>
            <w:r w:rsidRPr="008E4CE4">
              <w:rPr>
                <w:rFonts w:ascii="Verdana" w:hAnsi="Verdana"/>
                <w:b/>
                <w:bCs/>
                <w:color w:val="000000"/>
                <w:sz w:val="16"/>
                <w:szCs w:val="16"/>
              </w:rPr>
              <w:t>AVENTAL DE CHUMBO PLUMBÍFERO COM PROTETOR DE TIREÓIDE ODONTOLÓGICO TAMANHO 0,60 X 0,90 .  SÃO UTILIZADOS NA ÁREA DE MEDICINA E ODONTOLOGIA COM A FINALIDADE DE PROMOVER A RADIO-PROTEÇÃO DOS PROFISSIONAIS E PACIENTES DURANTE A EMISSÃO DO RAIO-X.  SÃO PROJETADOS PARA PROTEGER CONTRA RADIAÇÕES SECUNDÁRIAS E NÃO CONTRA O FEIXE PRIMÁRIO DA RADIAÇÃO.  FABRICADOS EM BORRACHA PLUMBÍFERA COM PROTEÇÃO EQUIVALENTE A 0,25MM PB. REVESTIMENTO EM TECIDO BAGUN LAVÁVEL, PARA FÁCIL LIMPEZA E ASSEPSIA. ACABAMENTO EM VIÉS E FECHAMENTO COM CINTO OU VELKRON PARA FÁCIL REGULAGEM.  REGISTRO ANVISA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1</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709,00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709,00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709,00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3.545,00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144</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BRUNIDOR Nº 29  PRODUZIDO EM AÇO INOX 420, AUTOCLAVÁVEL. PARA UTILIZAÇÃO EM RESTAURAÇÕES DE AMÁLGAMA.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5</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147</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CALCADOR HOLLEMBACK Nº 01. 16 CM - PRODUZIDO </w:t>
            </w:r>
            <w:r w:rsidRPr="008E4CE4">
              <w:rPr>
                <w:rFonts w:ascii="Verdana" w:hAnsi="Verdana"/>
                <w:color w:val="000000"/>
                <w:sz w:val="16"/>
                <w:szCs w:val="16"/>
              </w:rPr>
              <w:lastRenderedPageBreak/>
              <w:t>EM AÇO INOX AISI 304 E AISI 420. É IDEAL PARA ESCULPIR E CONDENSAR RESTAURAÇÕES.</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lastRenderedPageBreak/>
              <w:t>3</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5,75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17,25</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17,25</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86,25</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148</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CALCADOR HOLLEMBACK Nº 02. 16 CM - PRODUZIDA EM AÇO INOX AISI 304 E AISI 420. É IDEAL PARA ESCULPIR E CONDENSAR RESTAURAÇÕES.</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3</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5,75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17,25</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17,25</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86,25</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149</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CALCADOR HOLLEMBACK Nº 06. 16 CM - PRODUZIDA EM AÇO INOX AISI 304 E AISI 420. É IDEAL PARA ESCULPIR E CONDENSAR RESTAURAÇÕES.</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3</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5,75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17,25</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17,25</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86,25</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154</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CANETA CAVITADOR PNEUMÁTICO. PEÇA DE MÃO CONFECCIONADA COM MATERIAIS DE ALTA QUALIDADE. POSSUI CORPO CONSTRUÍDO EM ALUMÍNIO CROMADO O QUE GARANTE LEVEZA AO PRODUTO. SEU CORPO POSSUI POUCAS LINHAS E EXCELENTE DESIGN PROPORCIONANDO ERGONOMIA, E FACILIDADE NA ASSEPSIA. INSTRUMENTO AUTOCLAVÁVEL A 135 ºC.O CAVITADOR SÔNICO CAVFLEX 6000 É UM INSTRUMENTO DE MÃO UTILIZADO NO DESBASTE E REMOÇÃO DE TÁRTARO, NA PROFILAXIA DENTAL, NA REMOÇÃO DE PLACAS E CÁLCULOS SUPRA E SUBGENGIVAIS, NA REMOÇÃO E DIMINUIÇÃO DO BIOFILME MINERALIZADO E NÃO MINERALIZADO, ENTRE OUTROS. FOI PROJETADO PARA SER </w:t>
            </w:r>
            <w:r w:rsidRPr="008E4CE4">
              <w:rPr>
                <w:rFonts w:ascii="Verdana" w:hAnsi="Verdana"/>
                <w:color w:val="000000"/>
                <w:sz w:val="16"/>
                <w:szCs w:val="16"/>
              </w:rPr>
              <w:lastRenderedPageBreak/>
              <w:t xml:space="preserve">UTILIZADO POR PROFISSIONAIS QUALIFICADOS EM ODONTOLOGIA. É DE CONFORTÁVEL MANUSEIO, POIS ALÉM DE ERGOMÉTRICO, TAMBÉM POSSUI PESO REDUZIDO, ALTA POTÊNCIA E BAIXO NÍVEL DE RUÍDO, E APRESENTA AS SEGUINTES CARACTERÍSTICAS: MOVIMENTO ELÍPTICO DA PONTA, MUITO EFICIENTE NA REMOÇÃO DE TÁRTAROS. O DESENHO ESTILIZADO, SEU CABO ANATÔMICO E SEU BAIXO PESO REDUZEM O CANSAÇO EM TRATAMENTOS LONGOS. O SISTEMA DE REFRIGERAÇÃO PROPORCIONA À SUPERFÍCIE A SER TRATADA UMA TEMPERATURA AMENA E CONSTANTE, SEM CAUSAR DANOS AO INSERTO OU ÁREA TRATADA. FÁCIL INSTALAÇÃO. ACOMPANHA TRÊS INSERTOS (TIPS) DE ALTA QUALIDADE (PÉRIO SP, PÉRIO SB E PÉRIO SE).CARACTERÍSTICAS:O CAVITADOR SÔNICO CAVFLEX 6000 É UM DISPOSITIVO QUE POSSUI PONTA QUE OSCILA (FREQÜÊNCIA DE 3000-8000 HZ) DEVIDO À PASSAGEM DE AR COMPRIMIDO (PRESSÃO DE AR: 2,46KG/CM2 = 35 LBS PSI) EM SEU SISTEMA TRANSDUTOR. SEU ENCAIXE AO EQUIPO SE DÁ ATRAVÉS DOS MODELOS DE CONEXÃO BORDEN OU MIDWEST CUJAS DIMENSÕES ESTÃO DE ACORDO COM A </w:t>
            </w:r>
            <w:r w:rsidRPr="008E4CE4">
              <w:rPr>
                <w:rFonts w:ascii="Verdana" w:hAnsi="Verdana"/>
                <w:color w:val="000000"/>
                <w:sz w:val="16"/>
                <w:szCs w:val="16"/>
              </w:rPr>
              <w:lastRenderedPageBreak/>
              <w:t>NORMA ISO 9168. O CORPO DO CAVFLEX 6000 POSSUI DIÂMETRO DE 16.5MM E SEU COMPRIMENTO TOTAL (SEM PONTA) É DE APROXIMADAMENTE 116 MM “BORDEN’’ E 122 MM "MIDWEST’’.</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lastRenderedPageBreak/>
              <w:t>4</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406,00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1.624,00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1.624,00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8.120,00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168</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CLORHEXIDINA SOLUÇÃO 2%, ANTISSÉPTICO COM ATIVIDADE ANTIBACTERIANA, INDICADO PARA DESINFECÇÃO DE PREPAROS CAVITÁRIOS, NA ANTISSEPSIA EXTRA-ORAL PRÉVIA EM ÁREAS QUE SOFRERÃO INTERVENÇÃO CIRÚRGICA.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6</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8,95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53,70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53,70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268,50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170</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COMPRESSA CAMPO OPERATÓRIO 4 CAMADAS 45X50 CM (PACOTES COM 50)</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10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65,00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650,00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650,00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3.250,00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175</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CONTRA ÂNGULO COM TRAVA, COM O SISTEMA INTRA E ROTAÇÃO 1:1, POSSUI CABEÇA REDUZIDA QUE PROPICIA MAIOR COODIDADE OPERACIONAL. O CORPO GIRATÓRIO SOBRE O MICROMOTOR GERA UM FÁCIL MANUSEIO. SEU EFICAZ SISTEMA DE PINÇAS RESISTENTES À DESGASTE. AUTOCLAVÁVEL EM UMA TEMPERATURA DE ATÉ 135ºC SEM RISCOS DE DANOS, CONTRIBUINDO COM A BIOSSEGURANÇA DO  CONSULTÓRIO.INFORMAÇÕES TÉCNICASPESO(G):44ROTAÇÃO (RPM): MAX. 20.000 CONSUMO (L/MIN): - PRESSÃO (PSI):.</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2</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333,50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667,00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667,00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3.335,00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180</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CREME DENTAL COM 1.500 PPM DE FLÚOR ATIVO, MAIS CÁLCIO, SABOR MENTA, </w:t>
            </w:r>
            <w:r w:rsidRPr="008E4CE4">
              <w:rPr>
                <w:rFonts w:ascii="Verdana" w:hAnsi="Verdana"/>
                <w:color w:val="000000"/>
                <w:sz w:val="16"/>
                <w:szCs w:val="16"/>
              </w:rPr>
              <w:lastRenderedPageBreak/>
              <w:t>BISNAGA PLÁSTICA COM 90 GRAMAS.</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100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1,64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164,00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164,00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820,00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183</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CURETA MC CALL N°1/10  PRODUZIDA EM AÇO INOXIDÁVEL AISI 304 E AISI 420. SÃO PONTIAGUDAS E A PARTE ATIVA CORTA DOS DOIS LADOS. UTILIZADAS EM RASPAGENS E ALISAMENTO SUPRA E SUBGENGIVAL NA PERIODONTIA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5</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7,40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37,00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37,00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185,00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184</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CURETA MC CALL N° 13-14 PRODUZIDA EM AÇO INOXIDÁVEL AISI 304 E AISI 420. SÃO PONTIAGUDAS E A PARTE ATIVA CORTA DOS DOIS LADOS. UTILIZADAS EM RASPAGENS E ALISAMENTO SUPRA E SUBGENGIVAL NA PERIODONTIA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5</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9,30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46,50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46,50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232,50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185</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CURETA MC CALL N° 17-18 PRODUZIDA EM AÇO INOXIDÁVEL AISI 304 E AISI 420. SÃO PONTIAGUDAS E A PARTE ATIVA CORTA DOS DOIS LADOS. UTILIZADAS EM RASPAGENS E ALISAMENTO SUPRA E SUBGENGIVAL NA PERIODONTIA.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5</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9,30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46,50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46,50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232,50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190</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ESCAVADOR DE DENTINA Nº 17. FABRICADO EM AÇO INOXIDÁVEL , AUTOCLAVÁVEL . INDICADO NOS PROCEDIMENTOS CIRÚRGICOS EM GERAL COM A FINALIDADE DE CORTAR TECIDOS E NA RETIRADA DE PARTES MOLES (DENTINA). UTILIZADO NA LIMPEZA DA CÂMARA PULPAR E NA REMOÇÃO DE DENTINA CARIADA.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5,84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58,40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58,40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292,00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193</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ESCOVA DENTAL INFANTIL, CERDA DE NYLON MACIAS, COM 4 FILEIRAS DE TUFOS, CONTENDO 28 TUFOS DE CERDAS, E </w:t>
            </w:r>
            <w:r w:rsidRPr="008E4CE4">
              <w:rPr>
                <w:rFonts w:ascii="Verdana" w:hAnsi="Verdana"/>
                <w:color w:val="000000"/>
                <w:sz w:val="16"/>
                <w:szCs w:val="16"/>
              </w:rPr>
              <w:lastRenderedPageBreak/>
              <w:t>ARREDONDADAS NA MESMA ALTURA, CABO RETO, MEDINDO 15 CM DE, ANATÔMICO, C EMPUNHADURA, EMBALADA INDIVIDUALMENTE  PROTETOR DE CERDAS, EM SAQUINHO PLÁSTICO LACRADO, TIPO FLOW PACK.</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2500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0,59</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1.475,00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1.475,00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12500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7.375,00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194</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ESCOVA DENTAL MASSAGEADORA, TIPO DEDEIRA, EM SILICONE, COM CERDAS EXTRA  MACIAS,ATÓXICA ESTERELIZAVEL, PARA MASSAGEAR A GENGIVA E/OU ESCOVAR OS DENTINHOS DO BEBÊ.</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7,98</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79,80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79,80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399,00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196</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ESCOVA PARA LAVAR MATERIAL. (PEQUENA)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10,76</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64,56</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64,56</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322,80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197</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ESCULPIDOR HOLLEMBACK DUPLO Nº 03. UTILIZADO EM PROCEDIMENTOS ODONTOLÓGICOS DE DENTÍSTICA PARA ESCULPIR RESTAURAÇÕES. AÇO INOX., AUTOCLAVÁVEL. REGISTRO ANVISA.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5,89</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29,45</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29,45</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147,25</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198</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ESCULPIDOR HOLLEMBACK Nº 03S. UTILIZADO EM PROCEDIMENTOS ODONTOLÓGICOS DE DENTÍSTICA PARA ESCULPIR RESTAURAÇÕES. AÇO INOX., AUTOCLAVÁVEL. REGISTRO ANVISA.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5,89</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35,34</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35,34</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176,70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200</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ESPÁTULA DUPLA N° 7. DIMENSÕES: C 12.5 CM X L 6.0 CM X A 0.5 CM , AÇO INOXIDÁVEL. REGISTRO ANVISA.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6,74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26,96</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26,96</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134,80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201</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ESPÁTULA DUPLA Nº 60. CONFECCIONADO EM AÇO INOXIDÁVEL AISI-420.</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6,74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67,40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67,40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337,00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202</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ESPÁTULA DUPLA Nº 70. CONFECCIONADO EM AÇO INOXIDÁVEL AISI-420.</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6,74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33,70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33,70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168,50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203</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ESPÁTULA DUPLA Nº 72. CONFECCIONADO EM AÇO INOXIDÁVEL AISI-420.</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6,74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26,96</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26,96</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134,80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205</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ESPÁTULA SIMPLES Nº 24. CONFECCIONADO EM AÇO INOXIDÁVEL AISI-420.</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6,74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26,96</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26,96</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134,80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211</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ESPELHO  CLINICO ODONTOLÓGICO EM AÇO INOX Nº5 (1º PLANO) DUFLEX  AUTOCLAVÁVEL. CAIXA COM 12 UNIDADES.</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39,20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117,60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117,60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588,00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213</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ESPELHO  CLINICO ODONTOLÓGICO EM AÇO INOX Nº5 COM AUMENTO. </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3,25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32,50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32,50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162,50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214</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ESPELHO CLINICO ODONTOLÓGICO DUPLO. UTILIZADO PARA AUXILIAR E FACILITAR A VISUALIZAÇÃO DURANTE PROCEDIMENTOS ODONTOLÓGICOS.  PARA GARANTIR A CONSERVAÇÃO E O PERFEITO DESEMPENHO DO ESPELHO BUCAL GOLGRAN, O MESMO DEVE SER ESTERILIZADO SOZINHO EM ESTUFA OU AUTOCLAVE.</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7,70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77,00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77,00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385,00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227</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FIO DENTAL CONFECCIONADO EM POLIAMIDA, CERA E AROMA, EFICAZ NA REMOÇÃO DA PLACA BACTERIANA COM 100 METROS. CONTRIBUI PARA: EVITAR A FORMAÇÃO DA PLACA E PREVENIR O TÁRTARO E AS CÁRIES, QUANDO UTILIZADO DE ACORDO COM O RECOMENDADO PELO DENTISTA.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2,20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22,00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22,00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110,00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231</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FLUORETO DE SÓDIO A 0,2%. PARA BOCHECHO SEMANAL. SACHET 1G</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210,00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210,00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1.050,00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233</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FÓRCEPS Nº 101 UNIVERSAL  PRODUZIDO EM AÇO INOXIDÁVEL AISI 304 E AISI 420. </w:t>
            </w:r>
            <w:r w:rsidRPr="008E4CE4">
              <w:rPr>
                <w:rFonts w:ascii="Verdana" w:hAnsi="Verdana"/>
                <w:color w:val="000000"/>
                <w:sz w:val="16"/>
                <w:szCs w:val="16"/>
              </w:rPr>
              <w:lastRenderedPageBreak/>
              <w:t>AUTOCLAVÁVEL.</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lastRenderedPageBreak/>
              <w:t>3</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210,00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210,00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1.050,00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234</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FÓRCEPS N° 150 ADULTO  PRODUZIDO EM AÇO INOX  AISI 304 E AISI 420. AUTOCLAVÁVEL.</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5</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350,00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350,00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1.750,00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235</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FÓRCEPS Nº 151  ADULTO . PRODUZIDO EM AÇO INOX  AISI 304 E AISI 420. AUTOCLAVÁVEL.</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5</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350,00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350,00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1.750,00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236</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FÓRCEPS Nº 101 INFANTIL .  PRODUZIDO EM AÇO INOX  AISI 304 E AISI 420. AUTOCLAVÁVEL.</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350,00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237</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FÓRCEPS Nº 17 PRODUZIDO EM AÇO INOX  AISI 304 E AISI 420. AUTOCLAVÁVEL.</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350,00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238</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FÓRCEPS Nº 27 PRODUZIDO EM AÇO INOX  AISI 304 E AISI 420. AUTOCLAVÁVEL.</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350,00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239</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FÓRCEPS Nº 69 PRODUZIDO EM AÇO INOX  AISI 304 E AISI 420. AUTOCLAVÁVEL.</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350,00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241</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GAZE TIPO QUEIJO DISPOSTA EM ROLO. COMPRESSA DE GAZE HIDRÓFILA CIRCULAR TIPO QUEIJO-09 FIOS. CONFECCIONADA COM FIO 100% ALGODÃO. - COMPOSTA POR TRÊS DOBRAS E OITO CAMADAS NO FORMATO 91CM X 91M. A ATADURA GAZE HIDRÓFILA ENCONTRA LARGA UTILIZAÇÃO EM CURATIVOS OU PROCEDIMENTOS OPERATÓRIOS, INCLUSIVE NO TRATAMENTO DE QUEIMADURAS, NA ABSORÇÃO DE SANGUE E EXSUDATO, NA CONFECÇÃO DE GAZES VASELINADAS OU FURACIONADAS, CHUMAÇOS DE ALGODÃO (REVESTIMENTO).</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42,00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420,00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420,00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2.100,00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242</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GEL DENTAL PARA BEBÊ, SEM FLÚOR OU CORANTES, COM XYLITOL E SABOR </w:t>
            </w:r>
            <w:r w:rsidRPr="008E4CE4">
              <w:rPr>
                <w:rFonts w:ascii="Verdana" w:hAnsi="Verdana"/>
                <w:color w:val="000000"/>
                <w:sz w:val="16"/>
                <w:szCs w:val="16"/>
              </w:rPr>
              <w:lastRenderedPageBreak/>
              <w:t>NATURAL DE TUTTI-FRUTTI, BISNAGA COM 50 GRAMAS.</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10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25,50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25,50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127,50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262</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b/>
                <w:bCs/>
                <w:color w:val="000000"/>
                <w:sz w:val="16"/>
                <w:szCs w:val="16"/>
              </w:rPr>
            </w:pPr>
            <w:r w:rsidRPr="008E4CE4">
              <w:rPr>
                <w:rFonts w:ascii="Verdana" w:hAnsi="Verdana"/>
                <w:b/>
                <w:bCs/>
                <w:color w:val="000000"/>
                <w:sz w:val="16"/>
                <w:szCs w:val="16"/>
              </w:rPr>
              <w:t xml:space="preserve">INSTRUMENTO DE LUCAS. </w:t>
            </w:r>
            <w:r w:rsidRPr="008E4CE4">
              <w:rPr>
                <w:rFonts w:ascii="Verdana" w:hAnsi="Verdana"/>
                <w:color w:val="000000"/>
                <w:sz w:val="16"/>
                <w:szCs w:val="16"/>
              </w:rPr>
              <w:t>DEVIDO SEU TAMANHO E DESIGN DELICADO, OFERECE MULTIPLAS OPÇÕES DE ACESSOS. PRODUTOS COM REGISTRO NA ANVISA E COM GARANTIA CONTRA DEFEITO DE FABRICAÇÃO. PRODUZIDO EM AÇO INOX.</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5</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24,27</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121,35</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121,35</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606,75</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276</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sz w:val="16"/>
                <w:szCs w:val="16"/>
              </w:rPr>
            </w:pPr>
            <w:r w:rsidRPr="008E4CE4">
              <w:rPr>
                <w:rFonts w:ascii="Verdana" w:hAnsi="Verdana"/>
                <w:sz w:val="16"/>
                <w:szCs w:val="16"/>
              </w:rPr>
              <w:t xml:space="preserve">LUVA NITRÍLICA AZUL SEM TALCO, HIPOALERGÊNICAS, </w:t>
            </w:r>
            <w:r w:rsidRPr="008E4CE4">
              <w:rPr>
                <w:rFonts w:ascii="Verdana" w:hAnsi="Verdana"/>
                <w:b/>
                <w:bCs/>
                <w:sz w:val="16"/>
                <w:szCs w:val="16"/>
              </w:rPr>
              <w:t>P</w:t>
            </w:r>
            <w:r w:rsidRPr="008E4CE4">
              <w:rPr>
                <w:rFonts w:ascii="Verdana" w:hAnsi="Verdana"/>
                <w:sz w:val="16"/>
                <w:szCs w:val="16"/>
              </w:rPr>
              <w:t>, MAIS RESISTENTE A PERFURAÇÕES DO QUE AS LUVAS COMPARÁVEIS FEITOS DE LÁTEX. DE ESPESSURA COM UMA MAIOR FORÇA DE RUPTURA PARA UM NÍVEL MAIS FORTE DE DURABILIDADE. O MATERIAL UM POUCO MAIS FINO AJUDA A REDUZIR A FADIGA DE MÃO, MELHORANDO A FORMA E SENTIR E PERMITINDO UMA MAIOR SENSIBILIDADE TÁTIL . ESTAS LUVAS AMBIDESTRO TEM A PALMA E DEDOS TEXTURIZADOS PARA MAIOR ADERÊNCIA.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50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56,00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2.800,00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2.800,00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14.000,00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278</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MASCARA PROTEÇÃO C/ ELÁSTICO, DESCARTÁVEL. TRIPLA PROTEÇÃO.</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52,00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2.600,00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2.600,00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13.000,00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280</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MICRO MOTOR, SENTIDO DE ROTAÇÃO AJUSTÁVEL SPRAY INTERNO PRESSÃO DE ENTRADA 2,2 BAR/ 32 LIBRAS/POL 5.000 A 20.000 RPM. ESTERELIZÁVEL POR MAIS DE 1.000 CICLOS DE AUTOCLAVE ATÉ 135°C, BAIXO NÍVEL DE RUÍDO E VIBRAÇÃO: MENOS ESTRESSE PARA O DENTISTA E </w:t>
            </w:r>
            <w:r w:rsidRPr="008E4CE4">
              <w:rPr>
                <w:rFonts w:ascii="Verdana" w:hAnsi="Verdana"/>
                <w:color w:val="000000"/>
                <w:sz w:val="16"/>
                <w:szCs w:val="16"/>
              </w:rPr>
              <w:lastRenderedPageBreak/>
              <w:t>PACIENTE. ENCAIXE INTRAMATIC UNIVERSAL: FÁCIL MANUSEIO, PERMITE GIRO LIVRE 360°C ACOPLAMENTO BORDEN  (2 FUROS) GARANTIA: 1 ANO.</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1</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333,50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333,50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333,50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1.667,50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287</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OTOSPORIN 10 ML.  PRINCÍPIOS  ATIVOS  HIDROCORTISONA NEOMICINA POLIMIXINA B  GRUPOS FARMACOLÓGICOS, AMINOGLICOSÍDEOS (ANTIBIÓTICOS AMINOGLICOSÍDEOS) ANTIBIÓTICOS ASSOCIADOS TÓPICOS ANTIBIÓTICOS POLIMIXINAS CORTICOSTEROIDES TÓPICOS (GLICOCORTICÓIDES TÓPICOS) HORMÔNIOS SUPRARRENAIS TÓPICOS POLIMIXINAS (ANTIBIÓTICOS POLIMIXINAS) </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23,60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70,80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70,80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354,00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289</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OXICLEAN  DETERGENTE ÁCIDO DE BAIXA ESPUMA ESPECÍFICO PARA REMOÇÃO DE MANCHAS E OXIDAÇÕES NOS INSTRUMENTAIS CIRÚRGICOS, SUA FÓRMULA POSSUI UMA MESCLA DE TENSOATIVOS NÃO IÔNICOS E ÁCIDO FOSFÓRICO. REMOVE MANCHAS, FERRUGEM, CROSTAS MINERAIS E DEVOLVE O BRILHO AOS INSTRUMENTAIS E CÂMARAS DE AUTOCLAVE. PODE SER UTILIZADO EM MATERIAL ALUMÍNIO, AÇO INOX E VIDRARIAS. PRESERVA OS INSTRUMENTAIS. BAIXA ESPUMA. FÁCIL APLICAÇÃO. AJUDA NA FORMAÇÃO DE CAMADA PASSIVA DO </w:t>
            </w:r>
            <w:r w:rsidRPr="008E4CE4">
              <w:rPr>
                <w:rFonts w:ascii="Verdana" w:hAnsi="Verdana"/>
                <w:color w:val="000000"/>
                <w:sz w:val="16"/>
                <w:szCs w:val="16"/>
              </w:rPr>
              <w:lastRenderedPageBreak/>
              <w:t xml:space="preserve">AÇO INOX. LIBERA ARTICULAÇÕES E MECANISMOS TRAVADOS. MANTÉM O INSTRUMENTAL COM ASPECTO DE NOVO POR MAIS TEMPO. DIMINUI O CUSTO COM MANUTENÇÃO; ÚNICO PARA USO DA REMOÇÃO DE OXIDAÇÃO EM LAVADORAS TERMODESINTECTADORAS. PRESERVA AS CÂMARAS DE AUTOCLAVE. DIMINUI A CHANCE DE MANCHAS NOS INSTRUMENTAIS DURANTE O PERÍODO DE ESTERILIZAÇÃO. POSSUI LAUDO DE CORROSIVIDADE. UTILIZAÇÃO: EM TERMOLAVADORAS OU EM PROCESSO DE LIMPEZA MANUAL. RENDIMENTO:  1 LITRO RENDE ATÉ 100 LITROS DE SOLUÇÃO. </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2</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266,00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532,00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532,00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2.660,00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292</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PAPEL GRAU CIRÚRGIC  . </w:t>
            </w:r>
            <w:r w:rsidRPr="008E4CE4">
              <w:rPr>
                <w:rFonts w:ascii="Verdana" w:hAnsi="Verdana"/>
                <w:b/>
                <w:bCs/>
                <w:color w:val="000000"/>
                <w:sz w:val="16"/>
                <w:szCs w:val="16"/>
              </w:rPr>
              <w:t>8 CM X 100MM</w:t>
            </w:r>
            <w:r w:rsidRPr="008E4CE4">
              <w:rPr>
                <w:rFonts w:ascii="Verdana" w:hAnsi="Verdana"/>
                <w:color w:val="000000"/>
                <w:sz w:val="16"/>
                <w:szCs w:val="16"/>
              </w:rPr>
              <w:t xml:space="preserve">. PRODUZIDO EM PAPEL GRAU CIRÚRGICO MAIS FILME PLÁSTICO 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w:t>
            </w:r>
            <w:r w:rsidRPr="008E4CE4">
              <w:rPr>
                <w:rFonts w:ascii="Verdana" w:hAnsi="Verdana"/>
                <w:color w:val="000000"/>
                <w:sz w:val="16"/>
                <w:szCs w:val="16"/>
              </w:rPr>
              <w:lastRenderedPageBreak/>
              <w:t>CONTATO COM AGENTE ESTERILIZANTE NOS PROCESSOS DE VAPOR SATURADO OU ÓXIDO DE ETILENO.·SELAGEM TRIPLA.·SENTIDO DE ABERTURA DO ENVELOPE.·REGISTRO DA ANVISA, DIMENSÃO, LOTE, FABRICAÇÃO E VALIDADE IMPRESSO NA EMBALAGEM.</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2</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36,00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72,00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72,00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360,00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293</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PAPEL GRAU CIRÚRGIC  . </w:t>
            </w:r>
            <w:r w:rsidRPr="008E4CE4">
              <w:rPr>
                <w:rFonts w:ascii="Verdana" w:hAnsi="Verdana"/>
                <w:b/>
                <w:bCs/>
                <w:color w:val="000000"/>
                <w:sz w:val="16"/>
                <w:szCs w:val="16"/>
              </w:rPr>
              <w:t>10 CM X 100MM</w:t>
            </w:r>
            <w:r w:rsidRPr="008E4CE4">
              <w:rPr>
                <w:rFonts w:ascii="Verdana" w:hAnsi="Verdana"/>
                <w:color w:val="000000"/>
                <w:sz w:val="16"/>
                <w:szCs w:val="16"/>
              </w:rPr>
              <w:t>. PRODUZIDO EM PAPEL GRAU CIRÚRGICO MAIS FILME PLÁSTICO 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45,20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90,40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90,40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452,00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295</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PAPEL GRAU CIRÚRGIC  . </w:t>
            </w:r>
            <w:r w:rsidRPr="008E4CE4">
              <w:rPr>
                <w:rFonts w:ascii="Verdana" w:hAnsi="Verdana"/>
                <w:b/>
                <w:bCs/>
                <w:color w:val="000000"/>
                <w:sz w:val="16"/>
                <w:szCs w:val="16"/>
              </w:rPr>
              <w:t xml:space="preserve">150 CM </w:t>
            </w:r>
            <w:r w:rsidRPr="008E4CE4">
              <w:rPr>
                <w:rFonts w:ascii="Verdana" w:hAnsi="Verdana"/>
                <w:b/>
                <w:bCs/>
                <w:color w:val="000000"/>
                <w:sz w:val="16"/>
                <w:szCs w:val="16"/>
              </w:rPr>
              <w:lastRenderedPageBreak/>
              <w:t>X 100MM</w:t>
            </w:r>
            <w:r w:rsidRPr="008E4CE4">
              <w:rPr>
                <w:rFonts w:ascii="Verdana" w:hAnsi="Verdana"/>
                <w:color w:val="000000"/>
                <w:sz w:val="16"/>
                <w:szCs w:val="16"/>
              </w:rPr>
              <w:t>. PRODUZIDO EM PAPEL GRAU CIRÚRGICO MAIS FILME PLÁSTICO 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4</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67,50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270,00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270,00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1.350,00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296</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PAPEL GRAU CIRÚRGIC  . </w:t>
            </w:r>
            <w:r w:rsidRPr="008E4CE4">
              <w:rPr>
                <w:rFonts w:ascii="Verdana" w:hAnsi="Verdana"/>
                <w:b/>
                <w:bCs/>
                <w:color w:val="000000"/>
                <w:sz w:val="16"/>
                <w:szCs w:val="16"/>
              </w:rPr>
              <w:t>300 CM X 100MM</w:t>
            </w:r>
            <w:r w:rsidRPr="008E4CE4">
              <w:rPr>
                <w:rFonts w:ascii="Verdana" w:hAnsi="Verdana"/>
                <w:color w:val="000000"/>
                <w:sz w:val="16"/>
                <w:szCs w:val="16"/>
              </w:rPr>
              <w:t xml:space="preserve">. PRODUZIDO EM PAPEL GRAU CIRÚRGICO MAIS FILME PLÁSTICO LAMINADO SÃO ADEQUADOS A TODOS OS TIPOS DE PRODUTOS A SEREM ESTERILIZADOS EM GÁS ETO OU  VAPOR.COMPOSIÇÃO DO PAPEL: PAPEL GRAU CIRÚRGICO BRANCO GRAMATURA 60 OU 80 GM²COMPOSIÇÃO DO </w:t>
            </w:r>
            <w:r w:rsidRPr="008E4CE4">
              <w:rPr>
                <w:rFonts w:ascii="Verdana" w:hAnsi="Verdana"/>
                <w:color w:val="000000"/>
                <w:sz w:val="16"/>
                <w:szCs w:val="16"/>
              </w:rPr>
              <w:lastRenderedPageBreak/>
              <w:t>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6</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135,50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813,00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813,00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4.065,00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302</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PEDRA DE AFIAR ARKANSAS. PEDRA USADA PARA AFIAÇÃO DE CURETAS PERIODONTAIS E INSTRUMENTOS CIRÚRGICOS.</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4</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39,38</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157,52</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157,52</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787,60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304</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PEÇA RETA 500 UTILIZA BROCAS PM DE 2,35MM E TEM TROCA DE BROCAS NO ANEL. TEM ACOPLAMENTO INTRAMATIC, GIRO LIVRE DE 360º E SPRAY EXTERNO. BAIXO NÍVEL DE RUÍDO E VIBRAÇÃO. MENOS ESTRESSE PARA O DENTISTA E PACIENTE. SPRAY ÚNICO EXTERNO. DISTRIBUIÇÃO SIMÉTRICA, EVITA O SUPERAQUECIMENTO NA REGIÃO DE CORTE DA BROCA. ENCAIXE INTRAMATIC UNIVERSAL. FÁCIL MANUSEIO: PERMITE GIRO LIVRE DE 360º. ACOPLAMENTO INTRAMATIC, SPRAY, EXTERNO. OUTRAS CARACTERÍSTICAS: </w:t>
            </w:r>
            <w:r w:rsidRPr="008E4CE4">
              <w:rPr>
                <w:rFonts w:ascii="Verdana" w:hAnsi="Verdana"/>
                <w:color w:val="000000"/>
                <w:sz w:val="16"/>
                <w:szCs w:val="16"/>
              </w:rPr>
              <w:lastRenderedPageBreak/>
              <w:t>TROCA DE BROCAS NO ANEL. UTILIZA BROCAS PM DE 2,35 MM. GIRO LIVRE DE 360º.</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lastRenderedPageBreak/>
              <w:t>3</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224,50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673,50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673,50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3.367,50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305</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PINÇA CLINICA PARA ALGODÃO16 CM Nº 315. PRODUZIDO EM AÇO INOXIDÁVEL AISI 420</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7,30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73,00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73,00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365,00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311</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PINCÉIS 100% PELO DE MARTA Nº 4ª CHATO. CABO DE MADEIRA COM ESFERAS. DESIGN MODERNO E ERGONÔMICO. EVITA A FORMAÇÃO DE PONTAS DUPLAS. PROPORCIONAM EXCELENTE LIMPEZA E ACABAMENTO FINAL SEM DANIFICAR A CERÂMICA. CERDAS FINAS E SELECIONADAS.</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10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116,00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1.160,00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1.160,00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5.800,00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333</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PORTA AGULHA CASTROVIEJO CURVO COM TRAVA 15 CM. </w:t>
            </w:r>
            <w:r w:rsidRPr="008E4CE4">
              <w:rPr>
                <w:rFonts w:ascii="Verdana" w:hAnsi="Verdana"/>
                <w:color w:val="333333"/>
                <w:sz w:val="16"/>
                <w:szCs w:val="16"/>
              </w:rPr>
              <w:t xml:space="preserve">PRODUTO CONFECCIONADO EM AÇO INOXIDÁVEL AISI-420, CONSTANDO OS DADOS DE IDENTIFICAÇÃO, PROCEDÊNCIA E RASTREABILIDADE.GARANTIA10 ANOS CONTRA DEFEITOS DE FABRICAÇÃO.FABRICADO DE ACORDO COM PADRÕES INTERNACIONAIS DE QUALIDADE, NORMAS DA ABNT, CE. REG. </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162,80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162,80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162,80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814,00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335</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PORTA AGULHA MATHIE  14CM. PRODUTO CONFECCIONADO EM AÇO INOXIDÁVEL AISI-420. </w:t>
            </w:r>
            <w:r w:rsidRPr="008E4CE4">
              <w:rPr>
                <w:rFonts w:ascii="Verdana" w:hAnsi="Verdana"/>
                <w:color w:val="333333"/>
                <w:sz w:val="16"/>
                <w:szCs w:val="16"/>
              </w:rPr>
              <w:t>EMBALAGEM </w:t>
            </w:r>
            <w:r w:rsidRPr="008E4CE4">
              <w:rPr>
                <w:rFonts w:ascii="Verdana" w:hAnsi="Verdana"/>
                <w:color w:val="000000"/>
                <w:sz w:val="16"/>
                <w:szCs w:val="16"/>
              </w:rPr>
              <w:t xml:space="preserve">PLÁSTICA INDIVIDUAL, CONSTANDO OS DADOS DE IDENTIFICAÇÃO, PROCEDÊNCIA E RASTREABILIDADE. </w:t>
            </w:r>
            <w:r w:rsidRPr="008E4CE4">
              <w:rPr>
                <w:rFonts w:ascii="Verdana" w:hAnsi="Verdana"/>
                <w:color w:val="333333"/>
                <w:sz w:val="16"/>
                <w:szCs w:val="16"/>
              </w:rPr>
              <w:t>GARANTIA </w:t>
            </w:r>
            <w:r w:rsidRPr="008E4CE4">
              <w:rPr>
                <w:rFonts w:ascii="Verdana" w:hAnsi="Verdana"/>
                <w:color w:val="000000"/>
                <w:sz w:val="16"/>
                <w:szCs w:val="16"/>
              </w:rPr>
              <w:t xml:space="preserve">10 ANOS CONTRA DEFEITOS DE FABRICAÇÃO. FABRICADO DE </w:t>
            </w:r>
            <w:r w:rsidRPr="008E4CE4">
              <w:rPr>
                <w:rFonts w:ascii="Verdana" w:hAnsi="Verdana"/>
                <w:color w:val="000000"/>
                <w:sz w:val="16"/>
                <w:szCs w:val="16"/>
              </w:rPr>
              <w:lastRenderedPageBreak/>
              <w:t>ACORDO COM PADRÕES INTERNACIONAIS DE QUALIDADE, NORMAS DA ABNT, CE. AUTOCLAVÁVEL.</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2</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336</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PORTA AGULHA MATHIE  17CM. PRODUTO CONFECCIONADO EM AÇO INOXIDÁVEL AISI-420. </w:t>
            </w:r>
            <w:r w:rsidRPr="008E4CE4">
              <w:rPr>
                <w:rFonts w:ascii="Verdana" w:hAnsi="Verdana"/>
                <w:color w:val="333333"/>
                <w:sz w:val="16"/>
                <w:szCs w:val="16"/>
              </w:rPr>
              <w:t>EMBALAGEM </w:t>
            </w:r>
            <w:r w:rsidRPr="008E4CE4">
              <w:rPr>
                <w:rFonts w:ascii="Verdana" w:hAnsi="Verdana"/>
                <w:color w:val="000000"/>
                <w:sz w:val="16"/>
                <w:szCs w:val="16"/>
              </w:rPr>
              <w:t xml:space="preserve">PLÁSTICA INDIVIDUAL, CONSTANDO OS DADOS DE IDENTIFICAÇÃO, PROCEDÊNCIA E RASTREABILIDADE. </w:t>
            </w:r>
            <w:r w:rsidRPr="008E4CE4">
              <w:rPr>
                <w:rFonts w:ascii="Verdana" w:hAnsi="Verdana"/>
                <w:color w:val="333333"/>
                <w:sz w:val="16"/>
                <w:szCs w:val="16"/>
              </w:rPr>
              <w:t>GARANTIA </w:t>
            </w:r>
            <w:r w:rsidRPr="008E4CE4">
              <w:rPr>
                <w:rFonts w:ascii="Verdana" w:hAnsi="Verdana"/>
                <w:color w:val="000000"/>
                <w:sz w:val="16"/>
                <w:szCs w:val="16"/>
              </w:rPr>
              <w:t xml:space="preserve">10 ANOS CONTRA DEFEITOS DE FABRICAÇÃO. </w:t>
            </w:r>
            <w:r w:rsidRPr="008E4CE4">
              <w:rPr>
                <w:rFonts w:ascii="Verdana" w:hAnsi="Verdana"/>
                <w:color w:val="333333"/>
                <w:sz w:val="16"/>
                <w:szCs w:val="16"/>
              </w:rPr>
              <w:t> </w:t>
            </w:r>
            <w:r w:rsidRPr="008E4CE4">
              <w:rPr>
                <w:rFonts w:ascii="Verdana" w:hAnsi="Verdana"/>
                <w:color w:val="000000"/>
                <w:sz w:val="16"/>
                <w:szCs w:val="16"/>
              </w:rPr>
              <w:t>FABRICADO DE ACORDO COM PADRÕES INTERNACIONAIS DE QUALIDADE, NORMAS DA ABNT, CE. AUTOCLAVÁVEL.</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50,00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100,00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100,00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337</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PORTA AGULHA MAYO HEGAR 14 CM. CABO TIPO TESOURA COM CREMALHEIRA. CONFECCIONADO EM AÇO INOXIDÁVEL AISI-420. AUXILIA NO MANUSEIO DA AGULHA DURANTE SUTURA E DEMAIS PROCEDIMENTOS. TRAVA QUE CONFERE FIRMEZA E FIXAÇÃO DA AGULHA.É EXTREMAMENTE LEVE, FACILITANDO A MOVIMENTAÇÃO DO PROFISSIONAL. AUTOCLAVÁVEL.</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28,20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56,40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56,40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282,00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338</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PORTA AMÁLGAMA SIMPLES METAL. INDICADO PARA COLOCAR A AMÁLGAMA NA CAVIDADE DESEJADA. - TAMANHO: 14 CM; FABRICADO EM AÇO INOXIDÁVEL AISI-420. GARANTIA: CONTRA DEFEITOS DE FABRICAÇÃO. REGISTRO NA ANVISA: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8</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30,30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242,40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8</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242,40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1.212,00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339</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PORTA MATRIZ TOFFLEMIRE ADULTO. </w:t>
            </w:r>
            <w:r w:rsidRPr="008E4CE4">
              <w:rPr>
                <w:rFonts w:ascii="Verdana" w:hAnsi="Verdana"/>
                <w:color w:val="000000"/>
                <w:sz w:val="16"/>
                <w:szCs w:val="16"/>
              </w:rPr>
              <w:lastRenderedPageBreak/>
              <w:t>CONFECCIONADO EM AÇO INOXIDÁVEL AISI-304, TAMANHO: 6 CM, ADULTO.</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5</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22,30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111,50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111,50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557,50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340</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PORTA MATRIZ TOFFLEMIRE INFANTIL. CONFECCIONADO EM AÇO INOXIDÁVEL AISI-304. TAMANHO: 5 CM. INFANTIL.</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22,30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111,50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111,50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557,50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387</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SELANTE DE SULCOS E CICATRÍCULAS. FORMULAÇÃO ESPECIALMENTE PREPARADA PARA SELAR OS DEFEITOS ESTRUTURAIS DA SUPERFÍCIE OCLUSAL DE DENTES POSTERIORES DECÍDUOS E PERMANENTES; POSSUI UMA POLIMERIZAÇÃO QUÍMICA; LIGHT É FOTOATIVADO. É UM SELANTE SEM CARGA, COM ÓTIMA FLUIDEZ. PENETRA FACILMENTE NOS SULCOS E CICATRÍCULAS, SEM A NECESSIDADE DO USO PRÉVIO DE BROCAS.  ESTOJO COM: 5 ML DE SELANTE; 10M DE ALPHA ACID</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36,50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182,50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182,50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912,50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389</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SERINGA CARPULE C/ REFLUXO PARA ANESTÉSICO.  INDICADO PARA AUXILIAR NA APLICAÇÃO DE ANESTESIA DENTÁRIA. A SERINGA CARPULE COM REFLUXO EVITA A INJEÇÃO ACIDENTAL DE ANESTÉSICO NUM VASO SANGUÍNEO. FABRICADO EM AÇO INOX. QUINELATO. AUTOCLAVÁVEL. GARANTIA: 2 ANOS; REGISTRO ANVISA.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26,60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266,00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266,00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1.330,00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390</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SINDESMÓTOMO DUPLO N° 1. INSTRUMENTO UTILIZADO PARA DESCOLAR A GENGIVA DO OSSO ANTES DA EXTRAÇÃO. </w:t>
            </w:r>
            <w:r w:rsidRPr="008E4CE4">
              <w:rPr>
                <w:rFonts w:ascii="Verdana" w:hAnsi="Verdana"/>
                <w:color w:val="5A6870"/>
                <w:sz w:val="16"/>
                <w:szCs w:val="16"/>
              </w:rPr>
              <w:t xml:space="preserve"> </w:t>
            </w:r>
            <w:r w:rsidRPr="008E4CE4">
              <w:rPr>
                <w:rFonts w:ascii="Verdana" w:hAnsi="Verdana"/>
                <w:color w:val="000000"/>
                <w:sz w:val="16"/>
                <w:szCs w:val="16"/>
              </w:rPr>
              <w:lastRenderedPageBreak/>
              <w:t>EM AÇO INOX, AUTOCLAVÁVEL.</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10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6,80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68,00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68,00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340,00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395</w:t>
            </w:r>
          </w:p>
        </w:tc>
        <w:tc>
          <w:tcPr>
            <w:tcW w:w="1966" w:type="dxa"/>
            <w:tcBorders>
              <w:top w:val="nil"/>
              <w:left w:val="nil"/>
              <w:bottom w:val="single" w:sz="4" w:space="0" w:color="auto"/>
              <w:right w:val="single" w:sz="4" w:space="0" w:color="auto"/>
            </w:tcBorders>
            <w:shd w:val="clear" w:color="auto" w:fill="auto"/>
            <w:hideMark/>
          </w:tcPr>
          <w:p w:rsidR="008E4CE4" w:rsidRPr="008E4CE4" w:rsidRDefault="008E4CE4" w:rsidP="008E4CE4">
            <w:pPr>
              <w:jc w:val="both"/>
              <w:rPr>
                <w:rFonts w:ascii="Verdana" w:hAnsi="Verdana"/>
                <w:b/>
                <w:bCs/>
                <w:color w:val="000000"/>
                <w:sz w:val="16"/>
                <w:szCs w:val="16"/>
              </w:rPr>
            </w:pPr>
            <w:r w:rsidRPr="008E4CE4">
              <w:rPr>
                <w:rFonts w:ascii="Verdana" w:hAnsi="Verdana"/>
                <w:b/>
                <w:bCs/>
                <w:color w:val="000000"/>
                <w:sz w:val="16"/>
                <w:szCs w:val="16"/>
              </w:rPr>
              <w:t xml:space="preserve">SONDA ENDODÔNTICA RHEIN DUPLA, CURTA. </w:t>
            </w:r>
            <w:r w:rsidRPr="008E4CE4">
              <w:rPr>
                <w:rFonts w:ascii="Verdana" w:hAnsi="Verdana"/>
                <w:color w:val="000000"/>
                <w:sz w:val="16"/>
                <w:szCs w:val="16"/>
              </w:rPr>
              <w:t>A SONDA EXPLORADORA É UM IMPORTANTE INSTRUMENTO PARA O ENTENDIMENTO DA ANATOMIA DA CÂMARA PULPAR DOS DENTES A SEREM TRATADOS ENDODONTICAMENTE. PARA QUE A SONDAGEM DAS EMBOCADURAS (PRINCIPALMENTE AS CONSTRITAS E CALCIFICADAS) POSSA SURTIR O EFEITO ESPERADO, É NECESSÁRIO QUE FAÇAMOS USO DE UMA SONDA ESPECÍFICA PRA ISSO, COM PONTAS FINAS, AFIADAS E RESISTENTES. A SONDA DE RHEIN POSSUI TODAS ESSAS CARACTERÍSTICAS, ALÉM DE VIR COM DUAS ANGULAÇÕES DE PONTA, UMA DE CADA LADO DO CABO. POR ISSO A UTILIZAÇÃO DA MESMA É CRUCIAL E PODE SER A DIFERENÇA ENTRE ENCONTRAR OU NÃO OS CONDUTOS MAIS DIFÍCEIS E COMPLICADOS, COMPROMETENDO O SUCESSO DO TRATAMENTO A SER REALIZADO. EM AÇO INOXIDÁVEL. AUTOCLAVÁVEL.</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sz w:val="16"/>
                <w:szCs w:val="16"/>
              </w:rPr>
            </w:pPr>
            <w:r w:rsidRPr="008E4CE4">
              <w:rPr>
                <w:rFonts w:ascii="Verdana" w:hAnsi="Verdana"/>
                <w:sz w:val="16"/>
                <w:szCs w:val="16"/>
              </w:rPr>
              <w:t>4</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7,15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28,60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28,60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143,00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398</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SONDA RHEI Nº 03. CABO EXCLUSIVO E LEVE. PRODUZIDO EM AÇO INOXIDÁVEL DE QUALIDADE SUPERIOR AISI 304 E AISI 420. UTILIZADO PARA VERIFICAR A PRESENÇA DE CAVIDADES DE CÁRIE NO ESMALTE DENTAL </w:t>
            </w:r>
            <w:r w:rsidRPr="008E4CE4">
              <w:rPr>
                <w:rFonts w:ascii="Verdana" w:hAnsi="Verdana"/>
                <w:color w:val="000000"/>
                <w:sz w:val="16"/>
                <w:szCs w:val="16"/>
              </w:rPr>
              <w:lastRenderedPageBreak/>
              <w:t>E VERIFICAR A RETENÇÃO MECÂNICA NOS PREPAROS CAVITÁRIOS DO DENTE PARA RETENÇÃO DO MATERIAL RESTAURADOR DENTAL.</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2</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6,45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12,90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12,90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64,50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407</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TESOURA CIRÚRGICA CURVA  15 CM. TIPO FINA/FINA; COMPRIMENTO: 150 MM (15 CM); CONFECCIONADA EM AÇO INOXIDÁVEL; EMBALAGEM PLÁSTICA INDIVIDUAL.</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25,90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103,60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103,60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518,00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408</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TESOURA CIRÚRGICA CURVA 17 CM PONTA FINA  FINA .  PRODUTO CONFECCIONADO EM AÇO INOXIDÁVEL AISI-420; </w:t>
            </w:r>
            <w:r w:rsidRPr="008E4CE4">
              <w:rPr>
                <w:rFonts w:ascii="Verdana" w:hAnsi="Verdana"/>
                <w:b/>
                <w:bCs/>
                <w:color w:val="000000"/>
                <w:sz w:val="16"/>
                <w:szCs w:val="16"/>
              </w:rPr>
              <w:t>EMBALAGEM</w:t>
            </w:r>
            <w:r w:rsidRPr="008E4CE4">
              <w:rPr>
                <w:rFonts w:ascii="Verdana" w:hAnsi="Verdana"/>
                <w:color w:val="000000"/>
                <w:sz w:val="16"/>
                <w:szCs w:val="16"/>
              </w:rPr>
              <w:t xml:space="preserve">: PLÁSTICA INDIVIDUAL, CONSTANDO OS DADOS DE IDENTIFICAÇÃO, PROCEDÊNCIA E RASTREABILIDADE; </w:t>
            </w:r>
            <w:r w:rsidRPr="008E4CE4">
              <w:rPr>
                <w:rFonts w:ascii="Verdana" w:hAnsi="Verdana"/>
                <w:b/>
                <w:bCs/>
                <w:color w:val="000000"/>
                <w:sz w:val="16"/>
                <w:szCs w:val="16"/>
              </w:rPr>
              <w:t>GARANTIA</w:t>
            </w:r>
            <w:r w:rsidRPr="008E4CE4">
              <w:rPr>
                <w:rFonts w:ascii="Verdana" w:hAnsi="Verdana"/>
                <w:color w:val="000000"/>
                <w:sz w:val="16"/>
                <w:szCs w:val="16"/>
              </w:rPr>
              <w:t xml:space="preserve">: 10 ANOS CONTRA DEFEITOS DE FABRICAÇÃO; FABRICADO DE ACORDO COM PADRÕES INTERNACIONAIS DE QUALIDADE, NORMAS DA ABNT, CE. </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36,80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147,20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147,20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736,00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409</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TESOURA CIRÚRGICA RETA  15 CM. PRODUZIDO EM AÇO INOXIDÁVEL AISI 304 E AISI 420, TAMANHO: 15 CM. UTILIZADA EM PROCEDIMENTO CIRÚRGICO EM GERAL, PROPORCIONANDO AO CIRURGIÃO MAIOR SEGURANÇA E FACILIDADES NA HORA DE CORTAR FIOS CIRÚRGICOS, TECIDOS MOLES, ETC.</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25,90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103,60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103,60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518,00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410</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TESOURA CIRÚRGICA RETA 17 CM PONTA FINA  FINA .  </w:t>
            </w:r>
            <w:r w:rsidRPr="008E4CE4">
              <w:rPr>
                <w:rFonts w:ascii="Verdana" w:hAnsi="Verdana"/>
                <w:color w:val="000000"/>
                <w:sz w:val="16"/>
                <w:szCs w:val="16"/>
              </w:rPr>
              <w:lastRenderedPageBreak/>
              <w:t xml:space="preserve">PRODUTO CONFECCIONADO EM AÇO INOXIDÁVEL AISI-420; </w:t>
            </w:r>
            <w:r w:rsidRPr="008E4CE4">
              <w:rPr>
                <w:rFonts w:ascii="Verdana" w:hAnsi="Verdana"/>
                <w:b/>
                <w:bCs/>
                <w:color w:val="000000"/>
                <w:sz w:val="16"/>
                <w:szCs w:val="16"/>
              </w:rPr>
              <w:t>EMBALAGEM</w:t>
            </w:r>
            <w:r w:rsidRPr="008E4CE4">
              <w:rPr>
                <w:rFonts w:ascii="Verdana" w:hAnsi="Verdana"/>
                <w:color w:val="000000"/>
                <w:sz w:val="16"/>
                <w:szCs w:val="16"/>
              </w:rPr>
              <w:t xml:space="preserve">: PLÁSTICA INDIVIDUAL, CONSTANDO OS DADOS DE IDENTIFICAÇÃO, PROCEDÊNCIA E RASTREABILIDADE; </w:t>
            </w:r>
            <w:r w:rsidRPr="008E4CE4">
              <w:rPr>
                <w:rFonts w:ascii="Verdana" w:hAnsi="Verdana"/>
                <w:b/>
                <w:bCs/>
                <w:color w:val="000000"/>
                <w:sz w:val="16"/>
                <w:szCs w:val="16"/>
              </w:rPr>
              <w:t>GARANTIA</w:t>
            </w:r>
            <w:r w:rsidRPr="008E4CE4">
              <w:rPr>
                <w:rFonts w:ascii="Verdana" w:hAnsi="Verdana"/>
                <w:color w:val="000000"/>
                <w:sz w:val="16"/>
                <w:szCs w:val="16"/>
              </w:rPr>
              <w:t>: 10 ANOS CONTRA DEFEITOS DE FABRICAÇÃO; FABRICADO DE ACORDO COM PADRÕES INTERNACIONAIS DE QUALIDADE, NORMAS DA ABNT, CE.</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4</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36,80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147,20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147,20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736,00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lastRenderedPageBreak/>
              <w:t>411</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TESOURA IRIS CURVA. PRODUZIDO EM AÇO INOXIDÁVEL AISI 304 E AISI 420</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13,55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27,10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27,10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135,50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412</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TESOURA IRIS RETA. PRODUZIDO EM AÇO INOXIDÁVEL AISI 304 E AISI 420</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13,55</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54,20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54,20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271,00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noWrap/>
            <w:vAlign w:val="bottom"/>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413</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TESOURA MAYO RETA  14  CM. PRODUZIDO EM AÇO INOXIDÁVEL AISI 304 E AISI 420</w:t>
            </w:r>
            <w:r w:rsidRPr="008E4CE4">
              <w:rPr>
                <w:rFonts w:ascii="Verdana" w:hAnsi="Verdana"/>
                <w:color w:val="363636"/>
                <w:sz w:val="16"/>
                <w:szCs w:val="16"/>
              </w:rPr>
              <w:t>.</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36,80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73,60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73,60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368,00</w:t>
            </w:r>
          </w:p>
        </w:tc>
      </w:tr>
      <w:tr w:rsidR="008E4CE4" w:rsidRPr="008E4CE4" w:rsidTr="008E4CE4">
        <w:trPr>
          <w:trHeight w:val="2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420</w:t>
            </w:r>
          </w:p>
        </w:tc>
        <w:tc>
          <w:tcPr>
            <w:tcW w:w="1966" w:type="dxa"/>
            <w:tcBorders>
              <w:top w:val="nil"/>
              <w:left w:val="nil"/>
              <w:bottom w:val="single" w:sz="4" w:space="0" w:color="auto"/>
              <w:right w:val="single" w:sz="4" w:space="0" w:color="auto"/>
            </w:tcBorders>
            <w:shd w:val="clear" w:color="auto" w:fill="auto"/>
            <w:vAlign w:val="bottom"/>
            <w:hideMark/>
          </w:tcPr>
          <w:p w:rsidR="008E4CE4" w:rsidRPr="008E4CE4" w:rsidRDefault="008E4CE4" w:rsidP="008E4CE4">
            <w:pPr>
              <w:jc w:val="both"/>
              <w:rPr>
                <w:rFonts w:ascii="Verdana" w:hAnsi="Verdana"/>
                <w:color w:val="000000"/>
                <w:sz w:val="16"/>
                <w:szCs w:val="16"/>
              </w:rPr>
            </w:pPr>
            <w:r w:rsidRPr="008E4CE4">
              <w:rPr>
                <w:rFonts w:ascii="Verdana" w:hAnsi="Verdana"/>
                <w:color w:val="000000"/>
                <w:sz w:val="16"/>
                <w:szCs w:val="16"/>
              </w:rPr>
              <w:t xml:space="preserve"> </w:t>
            </w:r>
            <w:r w:rsidRPr="008E4CE4">
              <w:rPr>
                <w:rFonts w:ascii="Verdana" w:hAnsi="Verdana"/>
                <w:sz w:val="16"/>
                <w:szCs w:val="16"/>
              </w:rPr>
              <w:t>TOUCA CIRÚRGICA COM ELÁSTICO DESCARTÁVEL, SANFONA; ATÓXICO, 100% POLIPROPILENO, NÃO-ESTÉRIL; PACOTE COM 100 UNIDADES. COR BRANCA.</w:t>
            </w:r>
          </w:p>
        </w:tc>
        <w:tc>
          <w:tcPr>
            <w:tcW w:w="879"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w:t>
            </w:r>
          </w:p>
        </w:tc>
        <w:tc>
          <w:tcPr>
            <w:tcW w:w="771" w:type="dxa"/>
            <w:tcBorders>
              <w:top w:val="nil"/>
              <w:left w:val="nil"/>
              <w:bottom w:val="single" w:sz="4" w:space="0" w:color="auto"/>
              <w:right w:val="single" w:sz="4" w:space="0" w:color="auto"/>
            </w:tcBorders>
            <w:shd w:val="clear" w:color="auto" w:fill="auto"/>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15,30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306,00</w:t>
            </w:r>
          </w:p>
        </w:tc>
        <w:tc>
          <w:tcPr>
            <w:tcW w:w="879"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20</w:t>
            </w:r>
          </w:p>
        </w:tc>
        <w:tc>
          <w:tcPr>
            <w:tcW w:w="867"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306,00</w:t>
            </w:r>
          </w:p>
        </w:tc>
        <w:tc>
          <w:tcPr>
            <w:tcW w:w="1265"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100</w:t>
            </w:r>
          </w:p>
        </w:tc>
        <w:tc>
          <w:tcPr>
            <w:tcW w:w="1152" w:type="dxa"/>
            <w:tcBorders>
              <w:top w:val="nil"/>
              <w:left w:val="nil"/>
              <w:bottom w:val="single" w:sz="4" w:space="0" w:color="auto"/>
              <w:right w:val="single" w:sz="4" w:space="0" w:color="auto"/>
            </w:tcBorders>
            <w:shd w:val="clear" w:color="000000" w:fill="FFFFFF"/>
            <w:vAlign w:val="center"/>
            <w:hideMark/>
          </w:tcPr>
          <w:p w:rsidR="008E4CE4" w:rsidRPr="008E4CE4" w:rsidRDefault="008E4CE4" w:rsidP="008E4CE4">
            <w:pPr>
              <w:jc w:val="center"/>
              <w:rPr>
                <w:rFonts w:ascii="Verdana" w:hAnsi="Verdana"/>
                <w:color w:val="000000"/>
                <w:sz w:val="16"/>
                <w:szCs w:val="16"/>
              </w:rPr>
            </w:pPr>
            <w:r w:rsidRPr="008E4CE4">
              <w:rPr>
                <w:rFonts w:ascii="Verdana" w:hAnsi="Verdana"/>
                <w:color w:val="000000"/>
                <w:sz w:val="16"/>
                <w:szCs w:val="16"/>
              </w:rPr>
              <w:t>1.530,00</w:t>
            </w:r>
          </w:p>
        </w:tc>
      </w:tr>
    </w:tbl>
    <w:p w:rsidR="008E4CE4" w:rsidRPr="0029066E" w:rsidRDefault="008E4CE4" w:rsidP="003C0888">
      <w:pPr>
        <w:pStyle w:val="Corpodetexto"/>
        <w:tabs>
          <w:tab w:val="left" w:pos="4156"/>
          <w:tab w:val="left" w:pos="5426"/>
        </w:tabs>
        <w:spacing w:after="0" w:line="240" w:lineRule="auto"/>
        <w:rPr>
          <w:rFonts w:ascii="Arial" w:hAnsi="Arial" w:cs="Arial"/>
          <w:sz w:val="22"/>
          <w:szCs w:val="22"/>
        </w:rPr>
      </w:pPr>
    </w:p>
    <w:p w:rsidR="003C0888" w:rsidRPr="0029066E" w:rsidRDefault="003C0888" w:rsidP="003C0888">
      <w:pPr>
        <w:jc w:val="both"/>
        <w:rPr>
          <w:rFonts w:ascii="Arial" w:hAnsi="Arial" w:cs="Arial"/>
          <w:b/>
          <w:sz w:val="22"/>
          <w:szCs w:val="22"/>
        </w:rPr>
      </w:pPr>
      <w:r w:rsidRPr="0029066E">
        <w:rPr>
          <w:rFonts w:ascii="Arial" w:hAnsi="Arial" w:cs="Arial"/>
          <w:b/>
          <w:sz w:val="22"/>
          <w:szCs w:val="22"/>
        </w:rPr>
        <w:t xml:space="preserve">01 </w:t>
      </w:r>
      <w:r w:rsidRPr="0029066E">
        <w:rPr>
          <w:rFonts w:ascii="Arial" w:hAnsi="Arial" w:cs="Arial"/>
          <w:b/>
          <w:sz w:val="22"/>
          <w:szCs w:val="22"/>
        </w:rPr>
        <w:noBreakHyphen/>
        <w:t xml:space="preserve"> DO OBJETO:</w:t>
      </w:r>
    </w:p>
    <w:p w:rsidR="003C0888" w:rsidRPr="0029066E" w:rsidRDefault="003C0888" w:rsidP="003C0888">
      <w:pPr>
        <w:jc w:val="both"/>
        <w:rPr>
          <w:rFonts w:ascii="Arial" w:hAnsi="Arial" w:cs="Arial"/>
          <w:b/>
          <w:sz w:val="22"/>
          <w:szCs w:val="22"/>
        </w:rPr>
      </w:pPr>
    </w:p>
    <w:p w:rsidR="003C0888" w:rsidRPr="0029066E" w:rsidRDefault="003C0888" w:rsidP="003C0888">
      <w:pPr>
        <w:pStyle w:val="Recuodecorpodetexto"/>
        <w:spacing w:after="0"/>
        <w:ind w:left="0"/>
        <w:rPr>
          <w:rFonts w:ascii="Arial" w:hAnsi="Arial" w:cs="Arial"/>
          <w:sz w:val="22"/>
          <w:szCs w:val="22"/>
        </w:rPr>
      </w:pPr>
      <w:r w:rsidRPr="0029066E">
        <w:rPr>
          <w:rFonts w:ascii="Arial" w:hAnsi="Arial" w:cs="Arial"/>
          <w:sz w:val="22"/>
          <w:szCs w:val="22"/>
        </w:rPr>
        <w:t xml:space="preserve">I </w:t>
      </w:r>
      <w:r w:rsidRPr="0029066E">
        <w:rPr>
          <w:rFonts w:ascii="Arial" w:hAnsi="Arial" w:cs="Arial"/>
          <w:sz w:val="22"/>
          <w:szCs w:val="22"/>
        </w:rPr>
        <w:noBreakHyphen/>
        <w:t xml:space="preserve"> Os objetos do fornecimento são os produtos constantes dos anexos desta ata, em que são discriminados, a apresentação de cada produto, o consumo estimado e o prazo para entrega.</w:t>
      </w:r>
    </w:p>
    <w:p w:rsidR="003C0888" w:rsidRPr="0029066E" w:rsidRDefault="003C0888" w:rsidP="003C0888">
      <w:pPr>
        <w:pStyle w:val="Recuodecorpodetexto"/>
        <w:spacing w:after="0"/>
        <w:ind w:left="0"/>
        <w:rPr>
          <w:rFonts w:ascii="Arial" w:hAnsi="Arial" w:cs="Arial"/>
          <w:sz w:val="22"/>
          <w:szCs w:val="22"/>
        </w:rPr>
      </w:pPr>
    </w:p>
    <w:p w:rsidR="003C0888" w:rsidRPr="0029066E" w:rsidRDefault="003C0888" w:rsidP="003C0888">
      <w:pPr>
        <w:tabs>
          <w:tab w:val="right" w:pos="6589"/>
        </w:tabs>
        <w:jc w:val="both"/>
        <w:rPr>
          <w:rFonts w:ascii="Arial" w:hAnsi="Arial" w:cs="Arial"/>
          <w:b/>
          <w:sz w:val="22"/>
          <w:szCs w:val="22"/>
        </w:rPr>
      </w:pPr>
      <w:r w:rsidRPr="0029066E">
        <w:rPr>
          <w:rFonts w:ascii="Arial" w:hAnsi="Arial" w:cs="Arial"/>
          <w:b/>
          <w:sz w:val="22"/>
          <w:szCs w:val="22"/>
        </w:rPr>
        <w:t xml:space="preserve">02 </w:t>
      </w:r>
      <w:r w:rsidRPr="0029066E">
        <w:rPr>
          <w:rFonts w:ascii="Arial" w:hAnsi="Arial" w:cs="Arial"/>
          <w:b/>
          <w:sz w:val="22"/>
          <w:szCs w:val="22"/>
        </w:rPr>
        <w:noBreakHyphen/>
        <w:t xml:space="preserve"> DA VALIDADE DO REGISTRO DE PREÇOS</w:t>
      </w:r>
    </w:p>
    <w:p w:rsidR="003C0888" w:rsidRPr="0029066E" w:rsidRDefault="003C0888" w:rsidP="003C0888">
      <w:pPr>
        <w:tabs>
          <w:tab w:val="right" w:pos="6589"/>
        </w:tabs>
        <w:jc w:val="both"/>
        <w:rPr>
          <w:rFonts w:ascii="Arial" w:hAnsi="Arial" w:cs="Arial"/>
          <w:b/>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 </w:t>
      </w:r>
      <w:r w:rsidRPr="0029066E">
        <w:rPr>
          <w:rFonts w:ascii="Arial" w:hAnsi="Arial" w:cs="Arial"/>
          <w:sz w:val="22"/>
          <w:szCs w:val="22"/>
        </w:rPr>
        <w:noBreakHyphen/>
        <w:t xml:space="preserve"> A presente Ata de Registro de Preços terá a validade de 12 meses a partir da homologação do processo.</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II </w:t>
      </w:r>
      <w:r w:rsidRPr="0029066E">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lastRenderedPageBreak/>
        <w:t xml:space="preserve">III </w:t>
      </w:r>
      <w:r w:rsidRPr="0029066E">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C0888" w:rsidRPr="0029066E" w:rsidRDefault="003C0888" w:rsidP="003C0888">
      <w:pPr>
        <w:jc w:val="both"/>
        <w:rPr>
          <w:rFonts w:ascii="Arial" w:hAnsi="Arial" w:cs="Arial"/>
          <w:sz w:val="22"/>
          <w:szCs w:val="22"/>
        </w:rPr>
      </w:pPr>
    </w:p>
    <w:p w:rsidR="003C0888" w:rsidRPr="0029066E" w:rsidRDefault="003C0888" w:rsidP="003C0888">
      <w:pPr>
        <w:tabs>
          <w:tab w:val="right" w:pos="7944"/>
        </w:tabs>
        <w:jc w:val="both"/>
        <w:rPr>
          <w:rFonts w:ascii="Arial" w:hAnsi="Arial" w:cs="Arial"/>
          <w:b/>
          <w:sz w:val="22"/>
          <w:szCs w:val="22"/>
        </w:rPr>
      </w:pPr>
      <w:r w:rsidRPr="0029066E">
        <w:rPr>
          <w:rFonts w:ascii="Arial" w:hAnsi="Arial" w:cs="Arial"/>
          <w:b/>
          <w:sz w:val="22"/>
          <w:szCs w:val="22"/>
        </w:rPr>
        <w:t xml:space="preserve">03 </w:t>
      </w:r>
      <w:r w:rsidRPr="0029066E">
        <w:rPr>
          <w:rFonts w:ascii="Arial" w:hAnsi="Arial" w:cs="Arial"/>
          <w:b/>
          <w:sz w:val="22"/>
          <w:szCs w:val="22"/>
        </w:rPr>
        <w:noBreakHyphen/>
        <w:t xml:space="preserve"> DA UTILIZAÇÃO DA ATA DE REGISTRO DE PREÇOS</w:t>
      </w:r>
    </w:p>
    <w:p w:rsidR="003C0888" w:rsidRPr="0029066E" w:rsidRDefault="003C0888" w:rsidP="003C0888">
      <w:pPr>
        <w:jc w:val="both"/>
        <w:rPr>
          <w:rFonts w:ascii="Arial" w:hAnsi="Arial" w:cs="Arial"/>
          <w:b/>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 </w:t>
      </w:r>
      <w:r w:rsidRPr="0029066E">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3C0888" w:rsidRPr="0029066E" w:rsidRDefault="003C0888" w:rsidP="003C0888">
      <w:pPr>
        <w:jc w:val="both"/>
        <w:rPr>
          <w:rFonts w:ascii="Arial" w:hAnsi="Arial" w:cs="Arial"/>
          <w:sz w:val="22"/>
          <w:szCs w:val="22"/>
        </w:rPr>
      </w:pPr>
    </w:p>
    <w:p w:rsidR="003C0888" w:rsidRPr="0029066E" w:rsidRDefault="003C0888" w:rsidP="003C0888">
      <w:pPr>
        <w:tabs>
          <w:tab w:val="right" w:pos="2401"/>
        </w:tabs>
        <w:jc w:val="both"/>
        <w:rPr>
          <w:rFonts w:ascii="Arial" w:hAnsi="Arial" w:cs="Arial"/>
          <w:b/>
          <w:sz w:val="22"/>
          <w:szCs w:val="22"/>
        </w:rPr>
      </w:pPr>
      <w:r w:rsidRPr="0029066E">
        <w:rPr>
          <w:rFonts w:ascii="Arial" w:hAnsi="Arial" w:cs="Arial"/>
          <w:b/>
          <w:sz w:val="22"/>
          <w:szCs w:val="22"/>
        </w:rPr>
        <w:t xml:space="preserve">04 </w:t>
      </w:r>
      <w:r w:rsidRPr="0029066E">
        <w:rPr>
          <w:rFonts w:ascii="Arial" w:hAnsi="Arial" w:cs="Arial"/>
          <w:b/>
          <w:sz w:val="22"/>
          <w:szCs w:val="22"/>
        </w:rPr>
        <w:noBreakHyphen/>
        <w:t xml:space="preserve"> DO PREÇO</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 </w:t>
      </w:r>
      <w:r w:rsidRPr="0029066E">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7D3568" w:rsidRPr="0029066E">
        <w:rPr>
          <w:rFonts w:ascii="Arial" w:hAnsi="Arial" w:cs="Arial"/>
          <w:sz w:val="22"/>
          <w:szCs w:val="22"/>
        </w:rPr>
        <w:t>021/2020</w:t>
      </w:r>
      <w:r w:rsidRPr="0029066E">
        <w:rPr>
          <w:rFonts w:ascii="Arial" w:hAnsi="Arial" w:cs="Arial"/>
          <w:sz w:val="22"/>
          <w:szCs w:val="22"/>
        </w:rPr>
        <w:t>.</w:t>
      </w:r>
    </w:p>
    <w:p w:rsidR="003C0888" w:rsidRPr="0029066E" w:rsidRDefault="003C0888" w:rsidP="003C0888">
      <w:pPr>
        <w:tabs>
          <w:tab w:val="right" w:pos="9122"/>
        </w:tabs>
        <w:jc w:val="both"/>
        <w:rPr>
          <w:rFonts w:ascii="Arial" w:hAnsi="Arial" w:cs="Arial"/>
          <w:sz w:val="22"/>
          <w:szCs w:val="22"/>
        </w:rPr>
      </w:pPr>
    </w:p>
    <w:p w:rsidR="003C0888" w:rsidRPr="0029066E" w:rsidRDefault="003C0888" w:rsidP="003C0888">
      <w:pPr>
        <w:tabs>
          <w:tab w:val="right" w:pos="9122"/>
        </w:tabs>
        <w:jc w:val="both"/>
        <w:rPr>
          <w:rFonts w:ascii="Arial" w:hAnsi="Arial" w:cs="Arial"/>
          <w:sz w:val="22"/>
          <w:szCs w:val="22"/>
        </w:rPr>
      </w:pPr>
      <w:r w:rsidRPr="0029066E">
        <w:rPr>
          <w:rFonts w:ascii="Arial" w:hAnsi="Arial" w:cs="Arial"/>
          <w:sz w:val="22"/>
          <w:szCs w:val="22"/>
        </w:rPr>
        <w:t xml:space="preserve">II </w:t>
      </w:r>
      <w:r w:rsidRPr="0029066E">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7D3568" w:rsidRPr="0029066E">
        <w:rPr>
          <w:rFonts w:ascii="Arial" w:hAnsi="Arial" w:cs="Arial"/>
          <w:sz w:val="22"/>
          <w:szCs w:val="22"/>
        </w:rPr>
        <w:t>021/2020</w:t>
      </w:r>
      <w:r w:rsidRPr="0029066E">
        <w:rPr>
          <w:rFonts w:ascii="Arial" w:hAnsi="Arial" w:cs="Arial"/>
          <w:sz w:val="22"/>
          <w:szCs w:val="22"/>
        </w:rPr>
        <w:t>, que integra o presente instrumento de compromisso.</w:t>
      </w:r>
    </w:p>
    <w:p w:rsidR="003C0888" w:rsidRPr="0029066E" w:rsidRDefault="003C0888" w:rsidP="003C0888">
      <w:pPr>
        <w:tabs>
          <w:tab w:val="right" w:pos="9106"/>
        </w:tabs>
        <w:jc w:val="both"/>
        <w:rPr>
          <w:rFonts w:ascii="Arial" w:hAnsi="Arial" w:cs="Arial"/>
          <w:sz w:val="22"/>
          <w:szCs w:val="22"/>
        </w:rPr>
      </w:pPr>
    </w:p>
    <w:p w:rsidR="003C0888" w:rsidRPr="0029066E" w:rsidRDefault="003C0888" w:rsidP="003C0888">
      <w:pPr>
        <w:tabs>
          <w:tab w:val="right" w:pos="9106"/>
        </w:tabs>
        <w:jc w:val="both"/>
        <w:rPr>
          <w:rFonts w:ascii="Arial" w:hAnsi="Arial" w:cs="Arial"/>
          <w:sz w:val="22"/>
          <w:szCs w:val="22"/>
        </w:rPr>
      </w:pPr>
      <w:r w:rsidRPr="0029066E">
        <w:rPr>
          <w:rFonts w:ascii="Arial" w:hAnsi="Arial" w:cs="Arial"/>
          <w:sz w:val="22"/>
          <w:szCs w:val="22"/>
        </w:rPr>
        <w:t xml:space="preserve">III </w:t>
      </w:r>
      <w:r w:rsidRPr="0029066E">
        <w:rPr>
          <w:rFonts w:ascii="Arial" w:hAnsi="Arial" w:cs="Arial"/>
          <w:sz w:val="22"/>
          <w:szCs w:val="22"/>
        </w:rPr>
        <w:noBreakHyphen/>
        <w:t xml:space="preserve"> Em cada fornecimento, o preço unitário a ser pago será o constante das propostas apresentadas, no Pregão nº </w:t>
      </w:r>
      <w:r w:rsidR="007D3568" w:rsidRPr="0029066E">
        <w:rPr>
          <w:rFonts w:ascii="Arial" w:hAnsi="Arial" w:cs="Arial"/>
          <w:sz w:val="22"/>
          <w:szCs w:val="22"/>
        </w:rPr>
        <w:t>021/2020</w:t>
      </w:r>
      <w:r w:rsidRPr="0029066E">
        <w:rPr>
          <w:rFonts w:ascii="Arial" w:hAnsi="Arial" w:cs="Arial"/>
          <w:sz w:val="22"/>
          <w:szCs w:val="22"/>
        </w:rPr>
        <w:t xml:space="preserve"> pelas empresas detentoras da presente Ata, as quais também a integram.</w:t>
      </w:r>
    </w:p>
    <w:p w:rsidR="003C0888" w:rsidRPr="0029066E" w:rsidRDefault="003C0888" w:rsidP="003C0888">
      <w:pPr>
        <w:tabs>
          <w:tab w:val="left" w:pos="50"/>
          <w:tab w:val="left" w:leader="dot" w:pos="5971"/>
          <w:tab w:val="right" w:pos="6021"/>
        </w:tabs>
        <w:jc w:val="both"/>
        <w:rPr>
          <w:rFonts w:ascii="Arial" w:hAnsi="Arial" w:cs="Arial"/>
          <w:b/>
          <w:sz w:val="22"/>
          <w:szCs w:val="22"/>
        </w:rPr>
      </w:pPr>
    </w:p>
    <w:p w:rsidR="003C0888" w:rsidRPr="0029066E" w:rsidRDefault="003C0888" w:rsidP="003C0888">
      <w:pPr>
        <w:tabs>
          <w:tab w:val="left" w:pos="50"/>
          <w:tab w:val="left" w:leader="dot" w:pos="5971"/>
          <w:tab w:val="right" w:pos="6021"/>
        </w:tabs>
        <w:jc w:val="both"/>
        <w:rPr>
          <w:rFonts w:ascii="Arial" w:hAnsi="Arial" w:cs="Arial"/>
          <w:b/>
          <w:sz w:val="22"/>
          <w:szCs w:val="22"/>
        </w:rPr>
      </w:pPr>
      <w:r w:rsidRPr="0029066E">
        <w:rPr>
          <w:rFonts w:ascii="Arial" w:hAnsi="Arial" w:cs="Arial"/>
          <w:b/>
          <w:sz w:val="22"/>
          <w:szCs w:val="22"/>
        </w:rPr>
        <w:t xml:space="preserve">05 </w:t>
      </w:r>
      <w:r w:rsidRPr="0029066E">
        <w:rPr>
          <w:rFonts w:ascii="Arial" w:hAnsi="Arial" w:cs="Arial"/>
          <w:b/>
          <w:sz w:val="22"/>
          <w:szCs w:val="22"/>
        </w:rPr>
        <w:noBreakHyphen/>
        <w:t xml:space="preserve"> DO LOCAL E PRAZO DE ENTREGA</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 </w:t>
      </w:r>
      <w:r w:rsidRPr="0029066E">
        <w:rPr>
          <w:rFonts w:ascii="Arial" w:hAnsi="Arial" w:cs="Arial"/>
          <w:sz w:val="22"/>
          <w:szCs w:val="22"/>
        </w:rPr>
        <w:noBreakHyphen/>
        <w:t xml:space="preserve"> Em cada fornecimento, o prazo de entrega do produto será o constante dos anexos desta, e será contado a partir da Ordem de Fornecimento.</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II </w:t>
      </w:r>
      <w:r w:rsidRPr="0029066E">
        <w:rPr>
          <w:rFonts w:ascii="Arial" w:hAnsi="Arial" w:cs="Arial"/>
          <w:sz w:val="22"/>
          <w:szCs w:val="22"/>
        </w:rPr>
        <w:noBreakHyphen/>
        <w:t xml:space="preserve"> O local da entrega, em cada fornecimento, será o constante da Ordem de Fornecimento.</w:t>
      </w:r>
    </w:p>
    <w:p w:rsidR="003C0888" w:rsidRPr="0029066E" w:rsidRDefault="003C0888" w:rsidP="003C0888">
      <w:pPr>
        <w:jc w:val="both"/>
        <w:rPr>
          <w:rFonts w:ascii="Arial" w:hAnsi="Arial" w:cs="Arial"/>
          <w:sz w:val="22"/>
          <w:szCs w:val="22"/>
        </w:rPr>
      </w:pPr>
    </w:p>
    <w:p w:rsidR="003C0888" w:rsidRPr="0029066E" w:rsidRDefault="003C0888" w:rsidP="003C0888">
      <w:pPr>
        <w:tabs>
          <w:tab w:val="right" w:pos="3229"/>
        </w:tabs>
        <w:jc w:val="both"/>
        <w:rPr>
          <w:rFonts w:ascii="Arial" w:hAnsi="Arial" w:cs="Arial"/>
          <w:b/>
          <w:sz w:val="22"/>
          <w:szCs w:val="22"/>
        </w:rPr>
      </w:pPr>
      <w:r w:rsidRPr="0029066E">
        <w:rPr>
          <w:rFonts w:ascii="Arial" w:hAnsi="Arial" w:cs="Arial"/>
          <w:b/>
          <w:sz w:val="22"/>
          <w:szCs w:val="22"/>
        </w:rPr>
        <w:t xml:space="preserve">06 </w:t>
      </w:r>
      <w:r w:rsidRPr="0029066E">
        <w:rPr>
          <w:rFonts w:ascii="Arial" w:hAnsi="Arial" w:cs="Arial"/>
          <w:b/>
          <w:sz w:val="22"/>
          <w:szCs w:val="22"/>
        </w:rPr>
        <w:noBreakHyphen/>
        <w:t xml:space="preserve"> DO PAGAMENTO</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 </w:t>
      </w:r>
      <w:r w:rsidRPr="0029066E">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9066E">
        <w:rPr>
          <w:rFonts w:ascii="Arial" w:hAnsi="Arial" w:cs="Arial"/>
          <w:bCs/>
          <w:sz w:val="22"/>
          <w:szCs w:val="22"/>
        </w:rPr>
        <w:t xml:space="preserve">em até 30 (trinta) dias após recebimento </w:t>
      </w:r>
      <w:r w:rsidRPr="0029066E">
        <w:rPr>
          <w:rFonts w:ascii="Arial" w:hAnsi="Arial" w:cs="Arial"/>
          <w:sz w:val="22"/>
          <w:szCs w:val="22"/>
        </w:rPr>
        <w:t>definitivo pela unidade requisitante</w:t>
      </w:r>
      <w:r w:rsidRPr="0029066E">
        <w:rPr>
          <w:rFonts w:ascii="Arial" w:hAnsi="Arial" w:cs="Arial"/>
          <w:bCs/>
          <w:sz w:val="22"/>
          <w:szCs w:val="22"/>
        </w:rPr>
        <w:t xml:space="preserve"> do objeto, </w:t>
      </w:r>
      <w:r w:rsidRPr="0029066E">
        <w:rPr>
          <w:rFonts w:ascii="Arial" w:hAnsi="Arial" w:cs="Arial"/>
          <w:sz w:val="22"/>
          <w:szCs w:val="22"/>
        </w:rPr>
        <w:t>mediante apresentação da Nota Fiscal.</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F94B53" w:rsidRPr="0029066E" w:rsidRDefault="00F94B53"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 (TX/100) </w:t>
      </w: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EM = I x N x VP, onde: </w:t>
      </w: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 = Índice de atualização financeira; </w:t>
      </w: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TX = Percentual da taxa de juros de mora anual; </w:t>
      </w: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EM = Encargos moratórios; </w:t>
      </w: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N = Número de dias entre a data prevista para o pagamento e a do efetivo pagamento; </w:t>
      </w: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VP = Valor da parcela em atraso. </w:t>
      </w:r>
    </w:p>
    <w:p w:rsidR="003C0888" w:rsidRPr="0029066E" w:rsidRDefault="003C0888" w:rsidP="003C0888">
      <w:pPr>
        <w:jc w:val="both"/>
        <w:rPr>
          <w:rFonts w:ascii="Arial" w:hAnsi="Arial" w:cs="Arial"/>
          <w:sz w:val="22"/>
          <w:szCs w:val="22"/>
        </w:rPr>
      </w:pPr>
    </w:p>
    <w:p w:rsidR="003C0888" w:rsidRPr="0029066E" w:rsidRDefault="003C0888" w:rsidP="003C0888">
      <w:pPr>
        <w:tabs>
          <w:tab w:val="right" w:pos="6375"/>
        </w:tabs>
        <w:jc w:val="both"/>
        <w:rPr>
          <w:rFonts w:ascii="Arial" w:hAnsi="Arial" w:cs="Arial"/>
          <w:b/>
          <w:sz w:val="22"/>
          <w:szCs w:val="22"/>
        </w:rPr>
      </w:pPr>
      <w:r w:rsidRPr="0029066E">
        <w:rPr>
          <w:rFonts w:ascii="Arial" w:hAnsi="Arial" w:cs="Arial"/>
          <w:b/>
          <w:sz w:val="22"/>
          <w:szCs w:val="22"/>
        </w:rPr>
        <w:t xml:space="preserve">07 </w:t>
      </w:r>
      <w:r w:rsidRPr="0029066E">
        <w:rPr>
          <w:rFonts w:ascii="Arial" w:hAnsi="Arial" w:cs="Arial"/>
          <w:b/>
          <w:sz w:val="22"/>
          <w:szCs w:val="22"/>
        </w:rPr>
        <w:noBreakHyphen/>
        <w:t xml:space="preserve"> DAS CONDIÇÕES DE FORNECIMENTO</w:t>
      </w:r>
    </w:p>
    <w:p w:rsidR="003C0888" w:rsidRPr="0029066E" w:rsidRDefault="003C0888" w:rsidP="003C0888">
      <w:pPr>
        <w:tabs>
          <w:tab w:val="right" w:pos="6375"/>
        </w:tabs>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 </w:t>
      </w:r>
      <w:r w:rsidRPr="0029066E">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II </w:t>
      </w:r>
      <w:r w:rsidRPr="0029066E">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III </w:t>
      </w:r>
      <w:r w:rsidRPr="0029066E">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IV </w:t>
      </w:r>
      <w:r w:rsidRPr="0029066E">
        <w:rPr>
          <w:rFonts w:ascii="Arial" w:hAnsi="Arial" w:cs="Arial"/>
          <w:sz w:val="22"/>
          <w:szCs w:val="22"/>
        </w:rPr>
        <w:noBreakHyphen/>
        <w:t xml:space="preserve"> Os produtos deverão ser entregues acompanhados da Nota Fiscal ou Nota Fiscal Fatura, conforme o caso.</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V </w:t>
      </w:r>
      <w:r w:rsidRPr="0029066E">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VI </w:t>
      </w:r>
      <w:r w:rsidRPr="0029066E">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VII </w:t>
      </w:r>
      <w:r w:rsidRPr="0029066E">
        <w:rPr>
          <w:rFonts w:ascii="Arial" w:hAnsi="Arial" w:cs="Arial"/>
          <w:sz w:val="22"/>
          <w:szCs w:val="22"/>
        </w:rPr>
        <w:noBreakHyphen/>
        <w:t xml:space="preserve"> As empresas detentoras da presente ata ficam obrigadas a aceitar o acréscimo de até vinte e cinco por cento nas quantidades estimadas.</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VIII – Apresentar a atualização, a cada 180 dias, da Certidão Negativa de Débito Trabalhista (CNDT) referida na Lei nº 12.440 de 07.07.2011.</w:t>
      </w:r>
    </w:p>
    <w:p w:rsidR="003C0888" w:rsidRPr="0029066E" w:rsidRDefault="003C0888" w:rsidP="003C0888">
      <w:pPr>
        <w:jc w:val="both"/>
        <w:rPr>
          <w:rFonts w:ascii="Arial" w:hAnsi="Arial" w:cs="Arial"/>
          <w:sz w:val="22"/>
          <w:szCs w:val="22"/>
        </w:rPr>
      </w:pPr>
    </w:p>
    <w:p w:rsidR="003C0888" w:rsidRPr="0029066E" w:rsidRDefault="003C0888" w:rsidP="003C0888">
      <w:pPr>
        <w:tabs>
          <w:tab w:val="left" w:pos="92"/>
          <w:tab w:val="right" w:pos="4024"/>
        </w:tabs>
        <w:jc w:val="both"/>
        <w:rPr>
          <w:rFonts w:ascii="Arial" w:hAnsi="Arial" w:cs="Arial"/>
          <w:b/>
          <w:sz w:val="22"/>
          <w:szCs w:val="22"/>
        </w:rPr>
      </w:pPr>
      <w:r w:rsidRPr="0029066E">
        <w:rPr>
          <w:rFonts w:ascii="Arial" w:hAnsi="Arial" w:cs="Arial"/>
          <w:b/>
          <w:sz w:val="22"/>
          <w:szCs w:val="22"/>
        </w:rPr>
        <w:t xml:space="preserve">08 </w:t>
      </w:r>
      <w:r w:rsidRPr="0029066E">
        <w:rPr>
          <w:rFonts w:ascii="Arial" w:hAnsi="Arial" w:cs="Arial"/>
          <w:b/>
          <w:sz w:val="22"/>
          <w:szCs w:val="22"/>
        </w:rPr>
        <w:noBreakHyphen/>
        <w:t xml:space="preserve"> DAS PENALIDADES</w:t>
      </w:r>
    </w:p>
    <w:p w:rsidR="003C0888" w:rsidRPr="0029066E" w:rsidRDefault="003C0888" w:rsidP="003C0888">
      <w:pPr>
        <w:jc w:val="both"/>
        <w:rPr>
          <w:rFonts w:ascii="Arial" w:hAnsi="Arial" w:cs="Arial"/>
          <w:sz w:val="22"/>
          <w:szCs w:val="22"/>
        </w:rPr>
      </w:pPr>
    </w:p>
    <w:p w:rsidR="003C0888" w:rsidRPr="0029066E" w:rsidRDefault="003C0888" w:rsidP="003C0888">
      <w:pPr>
        <w:tabs>
          <w:tab w:val="left" w:pos="1245"/>
        </w:tabs>
        <w:jc w:val="both"/>
        <w:rPr>
          <w:rFonts w:ascii="Arial" w:hAnsi="Arial" w:cs="Arial"/>
          <w:sz w:val="22"/>
          <w:szCs w:val="22"/>
        </w:rPr>
      </w:pPr>
      <w:r w:rsidRPr="0029066E">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II -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A - Advertência;</w:t>
      </w:r>
    </w:p>
    <w:p w:rsidR="003C0888" w:rsidRPr="0029066E" w:rsidRDefault="003C0888" w:rsidP="003C0888">
      <w:pPr>
        <w:pStyle w:val="Recuodecorpodetexto34"/>
        <w:spacing w:after="0"/>
        <w:ind w:left="0"/>
        <w:rPr>
          <w:rFonts w:ascii="Arial" w:hAnsi="Arial" w:cs="Arial"/>
          <w:sz w:val="22"/>
          <w:szCs w:val="22"/>
        </w:rPr>
      </w:pPr>
    </w:p>
    <w:p w:rsidR="003C0888" w:rsidRPr="0029066E" w:rsidRDefault="003C0888" w:rsidP="003C0888">
      <w:pPr>
        <w:pStyle w:val="Recuodecorpodetexto34"/>
        <w:spacing w:after="0"/>
        <w:ind w:left="0"/>
        <w:jc w:val="both"/>
        <w:rPr>
          <w:rFonts w:ascii="Arial" w:hAnsi="Arial" w:cs="Arial"/>
          <w:sz w:val="22"/>
          <w:szCs w:val="22"/>
        </w:rPr>
      </w:pPr>
      <w:r w:rsidRPr="0029066E">
        <w:rPr>
          <w:rFonts w:ascii="Arial" w:hAnsi="Arial" w:cs="Arial"/>
          <w:sz w:val="22"/>
          <w:szCs w:val="22"/>
        </w:rPr>
        <w:t>B - Multa de 0,3% (três décimos por cento) por dia, até o 10</w:t>
      </w:r>
      <w:r w:rsidRPr="0029066E">
        <w:rPr>
          <w:rFonts w:ascii="Arial" w:hAnsi="Arial" w:cs="Arial"/>
          <w:sz w:val="22"/>
          <w:szCs w:val="22"/>
          <w:u w:val="single"/>
          <w:vertAlign w:val="superscript"/>
        </w:rPr>
        <w:t>o</w:t>
      </w:r>
      <w:r w:rsidRPr="0029066E">
        <w:rPr>
          <w:rFonts w:ascii="Arial" w:hAnsi="Arial" w:cs="Arial"/>
          <w:sz w:val="22"/>
          <w:szCs w:val="22"/>
        </w:rPr>
        <w:t xml:space="preserve"> (décimo) dia de atraso, da entrega do produto, sobre o valor da parcela, por ocorrência;</w:t>
      </w:r>
    </w:p>
    <w:p w:rsidR="003C0888" w:rsidRPr="0029066E" w:rsidRDefault="003C0888" w:rsidP="003C0888">
      <w:pPr>
        <w:pStyle w:val="Recuodecorpodetexto34"/>
        <w:spacing w:after="0"/>
        <w:ind w:left="0"/>
        <w:jc w:val="both"/>
        <w:rPr>
          <w:rFonts w:ascii="Arial" w:hAnsi="Arial" w:cs="Arial"/>
          <w:sz w:val="22"/>
          <w:szCs w:val="22"/>
        </w:rPr>
      </w:pPr>
    </w:p>
    <w:p w:rsidR="003C0888" w:rsidRPr="0029066E" w:rsidRDefault="003C0888" w:rsidP="003C0888">
      <w:pPr>
        <w:pStyle w:val="Recuodecorpodetexto34"/>
        <w:spacing w:after="0"/>
        <w:ind w:left="0"/>
        <w:jc w:val="both"/>
        <w:rPr>
          <w:rFonts w:ascii="Arial" w:hAnsi="Arial" w:cs="Arial"/>
          <w:sz w:val="22"/>
          <w:szCs w:val="22"/>
        </w:rPr>
      </w:pPr>
      <w:r w:rsidRPr="0029066E">
        <w:rPr>
          <w:rFonts w:ascii="Arial" w:hAnsi="Arial" w:cs="Arial"/>
          <w:sz w:val="22"/>
          <w:szCs w:val="22"/>
        </w:rPr>
        <w:t>C - Multa de 20% (vinte por cento) sobre o valor do saldo do valor do contrato, no caso de atraso superior a 10 (dez) dias, com a consequente rescisão contratual, quando for o caso;</w:t>
      </w:r>
    </w:p>
    <w:p w:rsidR="003C0888" w:rsidRPr="0029066E" w:rsidRDefault="003C0888" w:rsidP="003C0888">
      <w:pPr>
        <w:pStyle w:val="Corpodetexto"/>
        <w:spacing w:after="0" w:line="240" w:lineRule="auto"/>
        <w:rPr>
          <w:rFonts w:ascii="Arial" w:hAnsi="Arial" w:cs="Arial"/>
          <w:sz w:val="22"/>
          <w:szCs w:val="22"/>
        </w:rPr>
      </w:pPr>
    </w:p>
    <w:p w:rsidR="003C0888" w:rsidRPr="0029066E" w:rsidRDefault="003C0888" w:rsidP="003C0888">
      <w:pPr>
        <w:pStyle w:val="Corpodetexto"/>
        <w:spacing w:after="0" w:line="240" w:lineRule="auto"/>
        <w:rPr>
          <w:rFonts w:ascii="Arial" w:hAnsi="Arial" w:cs="Arial"/>
          <w:sz w:val="22"/>
          <w:szCs w:val="22"/>
        </w:rPr>
      </w:pPr>
      <w:r w:rsidRPr="0029066E">
        <w:rPr>
          <w:rFonts w:ascii="Arial" w:hAnsi="Arial" w:cs="Arial"/>
          <w:sz w:val="22"/>
          <w:szCs w:val="22"/>
        </w:rPr>
        <w:t>D - Multa de 20% (vinte por cento) sobre o valor do contrato, nos casos:</w:t>
      </w:r>
    </w:p>
    <w:p w:rsidR="003C0888" w:rsidRPr="0029066E" w:rsidRDefault="003C0888" w:rsidP="003C0888">
      <w:pPr>
        <w:pStyle w:val="Corpodetexto"/>
        <w:spacing w:after="0" w:line="240" w:lineRule="auto"/>
        <w:rPr>
          <w:rFonts w:ascii="Arial" w:hAnsi="Arial" w:cs="Arial"/>
          <w:sz w:val="22"/>
          <w:szCs w:val="22"/>
        </w:rPr>
      </w:pPr>
    </w:p>
    <w:p w:rsidR="003C0888" w:rsidRPr="0029066E" w:rsidRDefault="003C0888" w:rsidP="003C0888">
      <w:pPr>
        <w:pStyle w:val="Corpodetexto"/>
        <w:spacing w:after="0" w:line="240" w:lineRule="auto"/>
        <w:rPr>
          <w:rFonts w:ascii="Arial" w:hAnsi="Arial" w:cs="Arial"/>
          <w:sz w:val="22"/>
          <w:szCs w:val="22"/>
        </w:rPr>
      </w:pPr>
      <w:r w:rsidRPr="0029066E">
        <w:rPr>
          <w:rFonts w:ascii="Arial" w:hAnsi="Arial" w:cs="Arial"/>
          <w:sz w:val="22"/>
          <w:szCs w:val="22"/>
        </w:rPr>
        <w:t>a) inobservância do nível de qualidade dos fornecimentos;</w:t>
      </w:r>
    </w:p>
    <w:p w:rsidR="003C0888" w:rsidRPr="0029066E" w:rsidRDefault="003C0888" w:rsidP="003C0888">
      <w:pPr>
        <w:pStyle w:val="Corpodetexto"/>
        <w:spacing w:after="0" w:line="240" w:lineRule="auto"/>
        <w:rPr>
          <w:rFonts w:ascii="Arial" w:hAnsi="Arial" w:cs="Arial"/>
          <w:sz w:val="22"/>
          <w:szCs w:val="22"/>
        </w:rPr>
      </w:pPr>
    </w:p>
    <w:p w:rsidR="003C0888" w:rsidRPr="0029066E" w:rsidRDefault="003C0888" w:rsidP="003C0888">
      <w:pPr>
        <w:pStyle w:val="Corpodetexto"/>
        <w:spacing w:after="0" w:line="240" w:lineRule="auto"/>
        <w:rPr>
          <w:rFonts w:ascii="Arial" w:hAnsi="Arial" w:cs="Arial"/>
          <w:sz w:val="22"/>
          <w:szCs w:val="22"/>
        </w:rPr>
      </w:pPr>
      <w:r w:rsidRPr="0029066E">
        <w:rPr>
          <w:rFonts w:ascii="Arial" w:hAnsi="Arial" w:cs="Arial"/>
          <w:sz w:val="22"/>
          <w:szCs w:val="22"/>
        </w:rPr>
        <w:t>b) transferência total ou parcial do contrato a terceiros;</w:t>
      </w:r>
    </w:p>
    <w:p w:rsidR="003C0888" w:rsidRPr="0029066E" w:rsidRDefault="003C0888" w:rsidP="003C0888">
      <w:pPr>
        <w:pStyle w:val="Corpodetexto"/>
        <w:spacing w:after="0" w:line="240" w:lineRule="auto"/>
        <w:rPr>
          <w:rFonts w:ascii="Arial" w:hAnsi="Arial" w:cs="Arial"/>
          <w:sz w:val="22"/>
          <w:szCs w:val="22"/>
        </w:rPr>
      </w:pPr>
    </w:p>
    <w:p w:rsidR="003C0888" w:rsidRPr="0029066E" w:rsidRDefault="003C0888" w:rsidP="003C0888">
      <w:pPr>
        <w:pStyle w:val="Corpodetexto"/>
        <w:spacing w:after="0" w:line="240" w:lineRule="auto"/>
        <w:jc w:val="both"/>
        <w:rPr>
          <w:rFonts w:ascii="Arial" w:hAnsi="Arial" w:cs="Arial"/>
          <w:sz w:val="22"/>
          <w:szCs w:val="22"/>
        </w:rPr>
      </w:pPr>
      <w:r w:rsidRPr="0029066E">
        <w:rPr>
          <w:rFonts w:ascii="Arial" w:hAnsi="Arial" w:cs="Arial"/>
          <w:sz w:val="22"/>
          <w:szCs w:val="22"/>
        </w:rPr>
        <w:t>c) subcontratação no todo ou em parte do objeto sem prévia autorização formal da Contratante;</w:t>
      </w:r>
    </w:p>
    <w:p w:rsidR="003C0888" w:rsidRPr="0029066E" w:rsidRDefault="003C0888" w:rsidP="003C0888">
      <w:pPr>
        <w:pStyle w:val="Corpodetexto"/>
        <w:spacing w:after="0" w:line="240" w:lineRule="auto"/>
        <w:rPr>
          <w:rFonts w:ascii="Arial" w:hAnsi="Arial" w:cs="Arial"/>
          <w:sz w:val="22"/>
          <w:szCs w:val="22"/>
        </w:rPr>
      </w:pPr>
    </w:p>
    <w:p w:rsidR="003C0888" w:rsidRPr="0029066E" w:rsidRDefault="003C0888" w:rsidP="003C0888">
      <w:pPr>
        <w:pStyle w:val="Corpodetexto"/>
        <w:spacing w:after="0" w:line="240" w:lineRule="auto"/>
        <w:rPr>
          <w:rFonts w:ascii="Arial" w:hAnsi="Arial" w:cs="Arial"/>
          <w:sz w:val="22"/>
          <w:szCs w:val="22"/>
        </w:rPr>
      </w:pPr>
      <w:r w:rsidRPr="0029066E">
        <w:rPr>
          <w:rFonts w:ascii="Arial" w:hAnsi="Arial" w:cs="Arial"/>
          <w:sz w:val="22"/>
          <w:szCs w:val="22"/>
        </w:rPr>
        <w:t>d) descumprimento de cláusula contratual.</w:t>
      </w:r>
    </w:p>
    <w:p w:rsidR="003C0888" w:rsidRPr="0029066E" w:rsidRDefault="003C0888" w:rsidP="003C0888">
      <w:pPr>
        <w:tabs>
          <w:tab w:val="center" w:pos="2268"/>
        </w:tabs>
        <w:jc w:val="both"/>
        <w:rPr>
          <w:rFonts w:ascii="Arial" w:hAnsi="Arial" w:cs="Arial"/>
          <w:sz w:val="22"/>
          <w:szCs w:val="22"/>
        </w:rPr>
      </w:pPr>
    </w:p>
    <w:p w:rsidR="003C0888" w:rsidRPr="0029066E" w:rsidRDefault="003C0888" w:rsidP="003C0888">
      <w:pPr>
        <w:tabs>
          <w:tab w:val="center" w:pos="2268"/>
        </w:tabs>
        <w:jc w:val="both"/>
        <w:rPr>
          <w:rFonts w:ascii="Arial" w:hAnsi="Arial" w:cs="Arial"/>
          <w:bCs/>
          <w:sz w:val="22"/>
          <w:szCs w:val="22"/>
        </w:rPr>
      </w:pPr>
      <w:r w:rsidRPr="0029066E">
        <w:rPr>
          <w:rFonts w:ascii="Arial" w:hAnsi="Arial" w:cs="Arial"/>
          <w:sz w:val="22"/>
          <w:szCs w:val="22"/>
        </w:rPr>
        <w:t xml:space="preserve">III - </w:t>
      </w:r>
      <w:r w:rsidRPr="0029066E">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3C0888" w:rsidRPr="0029066E" w:rsidRDefault="003C0888" w:rsidP="003C0888">
      <w:pPr>
        <w:pStyle w:val="Corpodetexto"/>
        <w:spacing w:after="0" w:line="240" w:lineRule="auto"/>
        <w:rPr>
          <w:rFonts w:ascii="Arial" w:hAnsi="Arial" w:cs="Arial"/>
          <w:sz w:val="22"/>
          <w:szCs w:val="22"/>
        </w:rPr>
      </w:pPr>
    </w:p>
    <w:p w:rsidR="003C0888" w:rsidRPr="0029066E" w:rsidRDefault="003C0888" w:rsidP="003C0888">
      <w:pPr>
        <w:pStyle w:val="Corpodetexto"/>
        <w:spacing w:after="0" w:line="240" w:lineRule="auto"/>
        <w:jc w:val="both"/>
        <w:rPr>
          <w:rFonts w:ascii="Arial" w:hAnsi="Arial" w:cs="Arial"/>
          <w:sz w:val="22"/>
          <w:szCs w:val="22"/>
        </w:rPr>
      </w:pPr>
      <w:r w:rsidRPr="0029066E">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3C0888" w:rsidRPr="0029066E" w:rsidRDefault="003C0888" w:rsidP="003C0888">
      <w:pPr>
        <w:jc w:val="both"/>
        <w:rPr>
          <w:rFonts w:ascii="Arial" w:hAnsi="Arial" w:cs="Arial"/>
          <w:sz w:val="22"/>
          <w:szCs w:val="22"/>
        </w:rPr>
      </w:pPr>
    </w:p>
    <w:p w:rsidR="003C0888" w:rsidRPr="0029066E" w:rsidRDefault="003C0888" w:rsidP="003C0888">
      <w:pPr>
        <w:tabs>
          <w:tab w:val="right" w:pos="6019"/>
        </w:tabs>
        <w:jc w:val="both"/>
        <w:rPr>
          <w:rFonts w:ascii="Arial" w:hAnsi="Arial" w:cs="Arial"/>
          <w:b/>
          <w:sz w:val="22"/>
          <w:szCs w:val="22"/>
        </w:rPr>
      </w:pPr>
      <w:r w:rsidRPr="0029066E">
        <w:rPr>
          <w:rFonts w:ascii="Arial" w:hAnsi="Arial" w:cs="Arial"/>
          <w:b/>
          <w:sz w:val="22"/>
          <w:szCs w:val="22"/>
        </w:rPr>
        <w:t xml:space="preserve">09 </w:t>
      </w:r>
      <w:r w:rsidRPr="0029066E">
        <w:rPr>
          <w:rFonts w:ascii="Arial" w:hAnsi="Arial" w:cs="Arial"/>
          <w:b/>
          <w:sz w:val="22"/>
          <w:szCs w:val="22"/>
        </w:rPr>
        <w:noBreakHyphen/>
        <w:t xml:space="preserve"> DOS REAJUSTAMENTOS DE PREÇOS</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 </w:t>
      </w:r>
      <w:r w:rsidRPr="0029066E">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7D3568" w:rsidRPr="0029066E">
        <w:rPr>
          <w:rFonts w:ascii="Arial" w:hAnsi="Arial" w:cs="Arial"/>
          <w:sz w:val="22"/>
          <w:szCs w:val="22"/>
        </w:rPr>
        <w:t>021/2020</w:t>
      </w:r>
      <w:r w:rsidRPr="0029066E">
        <w:rPr>
          <w:rFonts w:ascii="Arial" w:hAnsi="Arial" w:cs="Arial"/>
          <w:sz w:val="22"/>
          <w:szCs w:val="22"/>
        </w:rPr>
        <w:t>, que integra a presente Ata de Registro de Preços, ressalvados os casos de revisão de registro a que se refere o Decreto instituidor do Registro de preços.</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II </w:t>
      </w:r>
      <w:r w:rsidRPr="0029066E">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b/>
          <w:sz w:val="22"/>
          <w:szCs w:val="22"/>
        </w:rPr>
      </w:pPr>
      <w:r w:rsidRPr="0029066E">
        <w:rPr>
          <w:rFonts w:ascii="Arial" w:hAnsi="Arial" w:cs="Arial"/>
          <w:b/>
          <w:sz w:val="22"/>
          <w:szCs w:val="22"/>
        </w:rPr>
        <w:t xml:space="preserve">10 </w:t>
      </w:r>
      <w:r w:rsidRPr="0029066E">
        <w:rPr>
          <w:rFonts w:ascii="Arial" w:hAnsi="Arial" w:cs="Arial"/>
          <w:b/>
          <w:sz w:val="22"/>
          <w:szCs w:val="22"/>
        </w:rPr>
        <w:noBreakHyphen/>
        <w:t xml:space="preserve"> DAS CONDIÇÕES DE RECEBIMENTO DO OBJETO DA ATA DE REGISTRO DE PREÇOS</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 </w:t>
      </w:r>
      <w:r w:rsidRPr="0029066E">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lastRenderedPageBreak/>
        <w:t xml:space="preserve">II </w:t>
      </w:r>
      <w:r w:rsidRPr="0029066E">
        <w:rPr>
          <w:rFonts w:ascii="Arial" w:hAnsi="Arial" w:cs="Arial"/>
          <w:sz w:val="22"/>
          <w:szCs w:val="22"/>
        </w:rPr>
        <w:noBreakHyphen/>
        <w:t xml:space="preserve"> A cada fornecimento serão emitidos recibos, nos termos do art. 73, II, “a” e “b”, da Lei Federal 8.666/93.</w:t>
      </w:r>
    </w:p>
    <w:p w:rsidR="003C0888" w:rsidRPr="0029066E" w:rsidRDefault="003C0888" w:rsidP="003C0888">
      <w:pPr>
        <w:tabs>
          <w:tab w:val="right" w:pos="8512"/>
        </w:tabs>
        <w:jc w:val="both"/>
        <w:rPr>
          <w:rFonts w:ascii="Arial" w:hAnsi="Arial" w:cs="Arial"/>
          <w:sz w:val="22"/>
          <w:szCs w:val="22"/>
        </w:rPr>
      </w:pPr>
    </w:p>
    <w:p w:rsidR="003C0888" w:rsidRPr="0029066E" w:rsidRDefault="003C0888" w:rsidP="003C0888">
      <w:pPr>
        <w:tabs>
          <w:tab w:val="right" w:pos="8512"/>
        </w:tabs>
        <w:jc w:val="both"/>
        <w:rPr>
          <w:rFonts w:ascii="Arial" w:hAnsi="Arial" w:cs="Arial"/>
          <w:b/>
          <w:sz w:val="22"/>
          <w:szCs w:val="22"/>
        </w:rPr>
      </w:pPr>
      <w:r w:rsidRPr="0029066E">
        <w:rPr>
          <w:rFonts w:ascii="Arial" w:hAnsi="Arial" w:cs="Arial"/>
          <w:b/>
          <w:sz w:val="22"/>
          <w:szCs w:val="22"/>
        </w:rPr>
        <w:t xml:space="preserve">11 </w:t>
      </w:r>
      <w:r w:rsidRPr="0029066E">
        <w:rPr>
          <w:rFonts w:ascii="Arial" w:hAnsi="Arial" w:cs="Arial"/>
          <w:b/>
          <w:sz w:val="22"/>
          <w:szCs w:val="22"/>
        </w:rPr>
        <w:noBreakHyphen/>
        <w:t xml:space="preserve"> DO CANCELAMENTO DA ATA DE REGISTRO DE PREÇOS</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I </w:t>
      </w:r>
      <w:r w:rsidRPr="0029066E">
        <w:rPr>
          <w:rFonts w:ascii="Arial" w:hAnsi="Arial" w:cs="Arial"/>
          <w:sz w:val="22"/>
          <w:szCs w:val="22"/>
        </w:rPr>
        <w:noBreakHyphen/>
        <w:t xml:space="preserve"> A presente Ata de Registro de Preços poderá ser cancelada, de pleno direito:</w:t>
      </w:r>
    </w:p>
    <w:p w:rsidR="003C0888" w:rsidRPr="0029066E" w:rsidRDefault="003C0888" w:rsidP="003C0888">
      <w:pPr>
        <w:tabs>
          <w:tab w:val="left" w:pos="226"/>
        </w:tabs>
        <w:jc w:val="both"/>
        <w:rPr>
          <w:rFonts w:ascii="Arial" w:hAnsi="Arial" w:cs="Arial"/>
          <w:b/>
          <w:sz w:val="22"/>
          <w:szCs w:val="22"/>
        </w:rPr>
      </w:pPr>
    </w:p>
    <w:p w:rsidR="003C0888" w:rsidRPr="0029066E" w:rsidRDefault="003C0888" w:rsidP="003C0888">
      <w:pPr>
        <w:tabs>
          <w:tab w:val="left" w:pos="226"/>
        </w:tabs>
        <w:jc w:val="both"/>
        <w:rPr>
          <w:rFonts w:ascii="Arial" w:hAnsi="Arial" w:cs="Arial"/>
          <w:b/>
          <w:sz w:val="22"/>
          <w:szCs w:val="22"/>
        </w:rPr>
      </w:pPr>
      <w:r w:rsidRPr="0029066E">
        <w:rPr>
          <w:rFonts w:ascii="Arial" w:hAnsi="Arial" w:cs="Arial"/>
          <w:b/>
          <w:sz w:val="22"/>
          <w:szCs w:val="22"/>
        </w:rPr>
        <w:t>Pela Administração, quando:</w:t>
      </w:r>
    </w:p>
    <w:p w:rsidR="003C0888" w:rsidRPr="0029066E" w:rsidRDefault="003C0888" w:rsidP="003C0888">
      <w:pPr>
        <w:tabs>
          <w:tab w:val="left" w:pos="715"/>
        </w:tabs>
        <w:jc w:val="both"/>
        <w:rPr>
          <w:rFonts w:ascii="Arial" w:hAnsi="Arial" w:cs="Arial"/>
          <w:sz w:val="22"/>
          <w:szCs w:val="22"/>
        </w:rPr>
      </w:pPr>
    </w:p>
    <w:p w:rsidR="003C0888" w:rsidRPr="0029066E" w:rsidRDefault="003C0888" w:rsidP="003C0888">
      <w:pPr>
        <w:tabs>
          <w:tab w:val="left" w:pos="715"/>
        </w:tabs>
        <w:jc w:val="both"/>
        <w:rPr>
          <w:rFonts w:ascii="Arial" w:hAnsi="Arial" w:cs="Arial"/>
          <w:sz w:val="22"/>
          <w:szCs w:val="22"/>
        </w:rPr>
      </w:pPr>
      <w:r w:rsidRPr="0029066E">
        <w:rPr>
          <w:rFonts w:ascii="Arial" w:hAnsi="Arial" w:cs="Arial"/>
          <w:sz w:val="22"/>
          <w:szCs w:val="22"/>
        </w:rPr>
        <w:t xml:space="preserve">A </w:t>
      </w:r>
      <w:r w:rsidRPr="0029066E">
        <w:rPr>
          <w:rFonts w:ascii="Arial" w:hAnsi="Arial" w:cs="Arial"/>
          <w:sz w:val="22"/>
          <w:szCs w:val="22"/>
        </w:rPr>
        <w:noBreakHyphen/>
        <w:t xml:space="preserve"> a detentora não cumprir as obrigações constantes desta Ata de Registro de Preços;</w:t>
      </w:r>
    </w:p>
    <w:p w:rsidR="003C0888" w:rsidRPr="0029066E" w:rsidRDefault="003C0888" w:rsidP="003C0888">
      <w:pPr>
        <w:tabs>
          <w:tab w:val="left" w:pos="715"/>
        </w:tabs>
        <w:jc w:val="both"/>
        <w:rPr>
          <w:rFonts w:ascii="Arial" w:hAnsi="Arial" w:cs="Arial"/>
          <w:sz w:val="22"/>
          <w:szCs w:val="22"/>
        </w:rPr>
      </w:pPr>
    </w:p>
    <w:p w:rsidR="003C0888" w:rsidRPr="0029066E" w:rsidRDefault="003C0888" w:rsidP="003C0888">
      <w:pPr>
        <w:tabs>
          <w:tab w:val="left" w:pos="715"/>
        </w:tabs>
        <w:jc w:val="both"/>
        <w:rPr>
          <w:rFonts w:ascii="Arial" w:hAnsi="Arial" w:cs="Arial"/>
          <w:sz w:val="22"/>
          <w:szCs w:val="22"/>
        </w:rPr>
      </w:pPr>
      <w:r w:rsidRPr="0029066E">
        <w:rPr>
          <w:rFonts w:ascii="Arial" w:hAnsi="Arial" w:cs="Arial"/>
          <w:sz w:val="22"/>
          <w:szCs w:val="22"/>
        </w:rPr>
        <w:t xml:space="preserve">B </w:t>
      </w:r>
      <w:r w:rsidRPr="0029066E">
        <w:rPr>
          <w:rFonts w:ascii="Arial" w:hAnsi="Arial" w:cs="Arial"/>
          <w:sz w:val="22"/>
          <w:szCs w:val="22"/>
        </w:rPr>
        <w:noBreakHyphen/>
        <w:t xml:space="preserve"> a detentora não retirar qualquer Ordem de Fornecimento, no prazo estabelecido, e a Administração não aceitar sua justificativa;</w:t>
      </w:r>
    </w:p>
    <w:p w:rsidR="003C0888" w:rsidRPr="0029066E" w:rsidRDefault="003C0888" w:rsidP="003C0888">
      <w:pPr>
        <w:tabs>
          <w:tab w:val="left" w:pos="715"/>
        </w:tabs>
        <w:jc w:val="both"/>
        <w:rPr>
          <w:rFonts w:ascii="Arial" w:hAnsi="Arial" w:cs="Arial"/>
          <w:sz w:val="22"/>
          <w:szCs w:val="22"/>
        </w:rPr>
      </w:pPr>
    </w:p>
    <w:p w:rsidR="003C0888" w:rsidRPr="0029066E" w:rsidRDefault="003C0888" w:rsidP="003C0888">
      <w:pPr>
        <w:tabs>
          <w:tab w:val="left" w:pos="715"/>
        </w:tabs>
        <w:jc w:val="both"/>
        <w:rPr>
          <w:rFonts w:ascii="Arial" w:hAnsi="Arial" w:cs="Arial"/>
          <w:sz w:val="22"/>
          <w:szCs w:val="22"/>
        </w:rPr>
      </w:pPr>
      <w:r w:rsidRPr="0029066E">
        <w:rPr>
          <w:rFonts w:ascii="Arial" w:hAnsi="Arial" w:cs="Arial"/>
          <w:sz w:val="22"/>
          <w:szCs w:val="22"/>
        </w:rPr>
        <w:t xml:space="preserve">C </w:t>
      </w:r>
      <w:r w:rsidRPr="0029066E">
        <w:rPr>
          <w:rFonts w:ascii="Arial" w:hAnsi="Arial" w:cs="Arial"/>
          <w:sz w:val="22"/>
          <w:szCs w:val="22"/>
        </w:rPr>
        <w:noBreakHyphen/>
        <w:t xml:space="preserve"> a detentora der causa a rescisão administrativa de contrato decorrente de registro de preços, a critério da Administração;</w:t>
      </w:r>
    </w:p>
    <w:p w:rsidR="003C0888" w:rsidRPr="0029066E" w:rsidRDefault="003C0888" w:rsidP="003C0888">
      <w:pPr>
        <w:tabs>
          <w:tab w:val="left" w:pos="715"/>
        </w:tabs>
        <w:jc w:val="both"/>
        <w:rPr>
          <w:rFonts w:ascii="Arial" w:hAnsi="Arial" w:cs="Arial"/>
          <w:sz w:val="22"/>
          <w:szCs w:val="22"/>
        </w:rPr>
      </w:pPr>
    </w:p>
    <w:p w:rsidR="003C0888" w:rsidRPr="0029066E" w:rsidRDefault="003C0888" w:rsidP="003C0888">
      <w:pPr>
        <w:tabs>
          <w:tab w:val="left" w:pos="715"/>
        </w:tabs>
        <w:jc w:val="both"/>
        <w:rPr>
          <w:rFonts w:ascii="Arial" w:hAnsi="Arial" w:cs="Arial"/>
          <w:sz w:val="22"/>
          <w:szCs w:val="22"/>
        </w:rPr>
      </w:pPr>
      <w:r w:rsidRPr="0029066E">
        <w:rPr>
          <w:rFonts w:ascii="Arial" w:hAnsi="Arial" w:cs="Arial"/>
          <w:sz w:val="22"/>
          <w:szCs w:val="22"/>
        </w:rPr>
        <w:t xml:space="preserve">D </w:t>
      </w:r>
      <w:r w:rsidRPr="0029066E">
        <w:rPr>
          <w:rFonts w:ascii="Arial" w:hAnsi="Arial" w:cs="Arial"/>
          <w:sz w:val="22"/>
          <w:szCs w:val="22"/>
        </w:rPr>
        <w:noBreakHyphen/>
        <w:t xml:space="preserve"> em qualquer das hipóteses de inexecução total ou parcial de contrato decorrente de registro de preços, se assim for decidido pela Administração;</w:t>
      </w:r>
    </w:p>
    <w:p w:rsidR="003C0888" w:rsidRPr="0029066E" w:rsidRDefault="003C0888" w:rsidP="003C0888">
      <w:pPr>
        <w:tabs>
          <w:tab w:val="right" w:pos="8371"/>
        </w:tabs>
        <w:jc w:val="both"/>
        <w:rPr>
          <w:rFonts w:ascii="Arial" w:hAnsi="Arial" w:cs="Arial"/>
          <w:sz w:val="22"/>
          <w:szCs w:val="22"/>
        </w:rPr>
      </w:pPr>
    </w:p>
    <w:p w:rsidR="003C0888" w:rsidRPr="0029066E" w:rsidRDefault="003C0888" w:rsidP="003C0888">
      <w:pPr>
        <w:tabs>
          <w:tab w:val="right" w:pos="8371"/>
        </w:tabs>
        <w:jc w:val="both"/>
        <w:rPr>
          <w:rFonts w:ascii="Arial" w:hAnsi="Arial" w:cs="Arial"/>
          <w:sz w:val="22"/>
          <w:szCs w:val="22"/>
        </w:rPr>
      </w:pPr>
      <w:r w:rsidRPr="0029066E">
        <w:rPr>
          <w:rFonts w:ascii="Arial" w:hAnsi="Arial" w:cs="Arial"/>
          <w:sz w:val="22"/>
          <w:szCs w:val="22"/>
        </w:rPr>
        <w:t xml:space="preserve">E </w:t>
      </w:r>
      <w:r w:rsidRPr="0029066E">
        <w:rPr>
          <w:rFonts w:ascii="Arial" w:hAnsi="Arial" w:cs="Arial"/>
          <w:sz w:val="22"/>
          <w:szCs w:val="22"/>
        </w:rPr>
        <w:noBreakHyphen/>
        <w:t xml:space="preserve"> os preços registrados se apresentarem superiores aos praticados no mercado;</w:t>
      </w:r>
    </w:p>
    <w:p w:rsidR="003C0888" w:rsidRPr="0029066E" w:rsidRDefault="003C0888" w:rsidP="003C0888">
      <w:pPr>
        <w:tabs>
          <w:tab w:val="left" w:pos="715"/>
        </w:tabs>
        <w:jc w:val="both"/>
        <w:rPr>
          <w:rFonts w:ascii="Arial" w:hAnsi="Arial" w:cs="Arial"/>
          <w:sz w:val="22"/>
          <w:szCs w:val="22"/>
        </w:rPr>
      </w:pPr>
    </w:p>
    <w:p w:rsidR="003C0888" w:rsidRPr="0029066E" w:rsidRDefault="003C0888" w:rsidP="003C0888">
      <w:pPr>
        <w:tabs>
          <w:tab w:val="left" w:pos="715"/>
        </w:tabs>
        <w:jc w:val="both"/>
        <w:rPr>
          <w:rFonts w:ascii="Arial" w:hAnsi="Arial" w:cs="Arial"/>
          <w:sz w:val="22"/>
          <w:szCs w:val="22"/>
        </w:rPr>
      </w:pPr>
      <w:r w:rsidRPr="0029066E">
        <w:rPr>
          <w:rFonts w:ascii="Arial" w:hAnsi="Arial" w:cs="Arial"/>
          <w:sz w:val="22"/>
          <w:szCs w:val="22"/>
        </w:rPr>
        <w:t xml:space="preserve">F </w:t>
      </w:r>
      <w:r w:rsidRPr="0029066E">
        <w:rPr>
          <w:rFonts w:ascii="Arial" w:hAnsi="Arial" w:cs="Arial"/>
          <w:sz w:val="22"/>
          <w:szCs w:val="22"/>
        </w:rPr>
        <w:noBreakHyphen/>
        <w:t xml:space="preserve"> por razões de interesse público devidamente demonstradas e justificadas pela Administração;</w:t>
      </w:r>
    </w:p>
    <w:p w:rsidR="003C0888" w:rsidRPr="0029066E" w:rsidRDefault="003C0888" w:rsidP="003C0888">
      <w:pPr>
        <w:pStyle w:val="Recuodecorpodetexto"/>
        <w:spacing w:after="0"/>
        <w:ind w:left="0"/>
        <w:rPr>
          <w:rFonts w:ascii="Arial" w:hAnsi="Arial" w:cs="Arial"/>
          <w:sz w:val="22"/>
          <w:szCs w:val="22"/>
        </w:rPr>
      </w:pPr>
    </w:p>
    <w:p w:rsidR="003C0888" w:rsidRPr="0029066E" w:rsidRDefault="003C0888" w:rsidP="003C0888">
      <w:pPr>
        <w:pStyle w:val="Recuodecorpodetexto"/>
        <w:spacing w:after="0"/>
        <w:ind w:left="0"/>
        <w:rPr>
          <w:rFonts w:ascii="Arial" w:hAnsi="Arial" w:cs="Arial"/>
          <w:sz w:val="22"/>
          <w:szCs w:val="22"/>
        </w:rPr>
      </w:pPr>
      <w:r w:rsidRPr="0029066E">
        <w:rPr>
          <w:rFonts w:ascii="Arial" w:hAnsi="Arial" w:cs="Arial"/>
          <w:sz w:val="22"/>
          <w:szCs w:val="22"/>
        </w:rPr>
        <w:t xml:space="preserve">G </w:t>
      </w:r>
      <w:r w:rsidRPr="0029066E">
        <w:rPr>
          <w:rFonts w:ascii="Arial" w:hAnsi="Arial" w:cs="Arial"/>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3C0888" w:rsidRPr="0029066E" w:rsidRDefault="003C0888" w:rsidP="003C0888">
      <w:pPr>
        <w:jc w:val="both"/>
        <w:rPr>
          <w:rFonts w:ascii="Arial" w:hAnsi="Arial" w:cs="Arial"/>
          <w:sz w:val="22"/>
          <w:szCs w:val="22"/>
        </w:rPr>
      </w:pPr>
      <w:r w:rsidRPr="0029066E">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3C0888" w:rsidRPr="0029066E" w:rsidRDefault="003C0888" w:rsidP="003C0888">
      <w:pPr>
        <w:pStyle w:val="Recuodecorpodetexto23"/>
        <w:spacing w:after="0" w:line="240" w:lineRule="auto"/>
        <w:ind w:left="0"/>
        <w:rPr>
          <w:rFonts w:ascii="Arial" w:hAnsi="Arial" w:cs="Arial"/>
          <w:sz w:val="22"/>
          <w:szCs w:val="22"/>
        </w:rPr>
      </w:pPr>
    </w:p>
    <w:p w:rsidR="003C0888" w:rsidRPr="0029066E" w:rsidRDefault="003C0888" w:rsidP="003C0888">
      <w:pPr>
        <w:pStyle w:val="Recuodecorpodetexto23"/>
        <w:spacing w:after="0" w:line="240" w:lineRule="auto"/>
        <w:ind w:left="0"/>
        <w:jc w:val="both"/>
        <w:rPr>
          <w:rFonts w:ascii="Arial" w:hAnsi="Arial" w:cs="Arial"/>
          <w:sz w:val="22"/>
          <w:szCs w:val="22"/>
        </w:rPr>
      </w:pPr>
      <w:r w:rsidRPr="0029066E">
        <w:rPr>
          <w:rFonts w:ascii="Arial" w:hAnsi="Arial" w:cs="Arial"/>
          <w:b/>
          <w:sz w:val="22"/>
          <w:szCs w:val="22"/>
        </w:rPr>
        <w:t>Pelas detentoras, quando</w:t>
      </w:r>
      <w:r w:rsidRPr="0029066E">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3C0888" w:rsidRPr="0029066E" w:rsidRDefault="003C0888" w:rsidP="003C0888">
      <w:pPr>
        <w:pStyle w:val="Recuodecorpodetexto23"/>
        <w:spacing w:after="0" w:line="240" w:lineRule="auto"/>
        <w:ind w:left="0"/>
        <w:jc w:val="both"/>
        <w:rPr>
          <w:rFonts w:ascii="Arial" w:hAnsi="Arial" w:cs="Arial"/>
          <w:sz w:val="22"/>
          <w:szCs w:val="22"/>
        </w:rPr>
      </w:pPr>
    </w:p>
    <w:p w:rsidR="003C0888" w:rsidRPr="0029066E" w:rsidRDefault="003C0888" w:rsidP="003C0888">
      <w:pPr>
        <w:tabs>
          <w:tab w:val="left" w:pos="717"/>
        </w:tabs>
        <w:jc w:val="both"/>
        <w:rPr>
          <w:rFonts w:ascii="Arial" w:hAnsi="Arial" w:cs="Arial"/>
          <w:sz w:val="22"/>
          <w:szCs w:val="22"/>
        </w:rPr>
      </w:pPr>
      <w:r w:rsidRPr="0029066E">
        <w:rPr>
          <w:rFonts w:ascii="Arial" w:hAnsi="Arial" w:cs="Arial"/>
          <w:sz w:val="22"/>
          <w:szCs w:val="22"/>
        </w:rPr>
        <w:t xml:space="preserve">A </w:t>
      </w:r>
      <w:r w:rsidRPr="0029066E">
        <w:rPr>
          <w:rFonts w:ascii="Arial" w:hAnsi="Arial" w:cs="Arial"/>
          <w:sz w:val="22"/>
          <w:szCs w:val="22"/>
        </w:rPr>
        <w:noBreakHyphen/>
        <w:t xml:space="preserve"> a solicitação das detentoras para cancelamento dos preços registrados deverá ser formulada com a antecedência de 30 (trinta) dias, facultada a Administração a aplicação das penalidades previstas na Cláusula VIII, caso não aceitas as razões do pedido.</w:t>
      </w:r>
    </w:p>
    <w:p w:rsidR="003C0888" w:rsidRPr="0029066E" w:rsidRDefault="003C0888" w:rsidP="003C0888">
      <w:pPr>
        <w:tabs>
          <w:tab w:val="right" w:pos="6945"/>
        </w:tabs>
        <w:jc w:val="both"/>
        <w:rPr>
          <w:rFonts w:ascii="Arial" w:hAnsi="Arial" w:cs="Arial"/>
          <w:b/>
          <w:sz w:val="22"/>
          <w:szCs w:val="22"/>
        </w:rPr>
      </w:pPr>
    </w:p>
    <w:p w:rsidR="003C0888" w:rsidRPr="0029066E" w:rsidRDefault="003C0888" w:rsidP="003C0888">
      <w:pPr>
        <w:tabs>
          <w:tab w:val="right" w:pos="6945"/>
        </w:tabs>
        <w:jc w:val="both"/>
        <w:rPr>
          <w:rFonts w:ascii="Arial" w:hAnsi="Arial" w:cs="Arial"/>
          <w:b/>
          <w:sz w:val="22"/>
          <w:szCs w:val="22"/>
        </w:rPr>
      </w:pPr>
      <w:r w:rsidRPr="0029066E">
        <w:rPr>
          <w:rFonts w:ascii="Arial" w:hAnsi="Arial" w:cs="Arial"/>
          <w:b/>
          <w:sz w:val="22"/>
          <w:szCs w:val="22"/>
        </w:rPr>
        <w:t xml:space="preserve">12 </w:t>
      </w:r>
      <w:r w:rsidRPr="0029066E">
        <w:rPr>
          <w:rFonts w:ascii="Arial" w:hAnsi="Arial" w:cs="Arial"/>
          <w:b/>
          <w:sz w:val="22"/>
          <w:szCs w:val="22"/>
        </w:rPr>
        <w:noBreakHyphen/>
        <w:t xml:space="preserve"> DA AUTORIZAÇÃO PARA FORNECIMENTO</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I</w:t>
      </w:r>
      <w:r w:rsidRPr="0029066E">
        <w:rPr>
          <w:rFonts w:ascii="Arial" w:hAnsi="Arial" w:cs="Arial"/>
          <w:b/>
          <w:sz w:val="22"/>
          <w:szCs w:val="22"/>
        </w:rPr>
        <w:t xml:space="preserve"> </w:t>
      </w:r>
      <w:r w:rsidRPr="0029066E">
        <w:rPr>
          <w:rFonts w:ascii="Arial" w:hAnsi="Arial" w:cs="Arial"/>
          <w:b/>
          <w:sz w:val="22"/>
          <w:szCs w:val="22"/>
        </w:rPr>
        <w:noBreakHyphen/>
      </w:r>
      <w:r w:rsidRPr="0029066E">
        <w:rPr>
          <w:rFonts w:ascii="Arial" w:hAnsi="Arial" w:cs="Arial"/>
          <w:sz w:val="22"/>
          <w:szCs w:val="22"/>
        </w:rPr>
        <w:t xml:space="preserve"> As aquisições do objeto da presente Ata de Registro de Preços serão autorizadas, caso a caso, pela Secretaria requisitante.</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b/>
          <w:sz w:val="22"/>
          <w:szCs w:val="22"/>
        </w:rPr>
      </w:pPr>
      <w:r w:rsidRPr="0029066E">
        <w:rPr>
          <w:rFonts w:ascii="Arial" w:hAnsi="Arial" w:cs="Arial"/>
          <w:b/>
          <w:sz w:val="22"/>
          <w:szCs w:val="22"/>
        </w:rPr>
        <w:t>13- DAS DISPOSIÇÕES FINAIS</w:t>
      </w:r>
    </w:p>
    <w:p w:rsidR="003C0888" w:rsidRPr="0029066E" w:rsidRDefault="003C0888" w:rsidP="003C0888">
      <w:pPr>
        <w:pStyle w:val="Corpodetexto"/>
        <w:tabs>
          <w:tab w:val="left" w:pos="50"/>
          <w:tab w:val="right" w:leader="dot" w:pos="8981"/>
          <w:tab w:val="right" w:pos="9111"/>
        </w:tabs>
        <w:spacing w:after="0" w:line="240" w:lineRule="auto"/>
        <w:rPr>
          <w:rFonts w:ascii="Arial" w:hAnsi="Arial" w:cs="Arial"/>
          <w:sz w:val="22"/>
          <w:szCs w:val="22"/>
        </w:rPr>
      </w:pPr>
    </w:p>
    <w:p w:rsidR="003C0888" w:rsidRPr="0029066E" w:rsidRDefault="003C0888" w:rsidP="003C0888">
      <w:pPr>
        <w:pStyle w:val="Corpodetexto"/>
        <w:tabs>
          <w:tab w:val="left" w:pos="50"/>
          <w:tab w:val="right" w:leader="dot" w:pos="8981"/>
          <w:tab w:val="right" w:pos="9111"/>
        </w:tabs>
        <w:spacing w:after="0" w:line="240" w:lineRule="auto"/>
        <w:jc w:val="both"/>
        <w:rPr>
          <w:rFonts w:ascii="Arial" w:hAnsi="Arial" w:cs="Arial"/>
          <w:sz w:val="22"/>
          <w:szCs w:val="22"/>
        </w:rPr>
      </w:pPr>
      <w:r w:rsidRPr="0029066E">
        <w:rPr>
          <w:rFonts w:ascii="Arial" w:hAnsi="Arial" w:cs="Arial"/>
          <w:sz w:val="22"/>
          <w:szCs w:val="22"/>
        </w:rPr>
        <w:t xml:space="preserve">14.1. Integram esta Ata, o edital do Pregão nº </w:t>
      </w:r>
      <w:r w:rsidR="007D3568" w:rsidRPr="0029066E">
        <w:rPr>
          <w:rFonts w:ascii="Arial" w:hAnsi="Arial" w:cs="Arial"/>
          <w:sz w:val="22"/>
          <w:szCs w:val="22"/>
        </w:rPr>
        <w:t>021/2020</w:t>
      </w:r>
      <w:r w:rsidRPr="0029066E">
        <w:rPr>
          <w:rFonts w:ascii="Arial" w:hAnsi="Arial" w:cs="Arial"/>
          <w:sz w:val="22"/>
          <w:szCs w:val="22"/>
        </w:rPr>
        <w:t xml:space="preserve"> e as propostas das empresas classificadas no certame supranumerado.</w:t>
      </w:r>
    </w:p>
    <w:p w:rsidR="003C0888" w:rsidRPr="0029066E" w:rsidRDefault="003C0888" w:rsidP="003C0888">
      <w:pPr>
        <w:tabs>
          <w:tab w:val="right" w:pos="9112"/>
        </w:tabs>
        <w:jc w:val="both"/>
        <w:rPr>
          <w:rFonts w:ascii="Arial" w:hAnsi="Arial" w:cs="Arial"/>
          <w:sz w:val="22"/>
          <w:szCs w:val="22"/>
        </w:rPr>
      </w:pPr>
    </w:p>
    <w:p w:rsidR="003C0888" w:rsidRPr="0029066E" w:rsidRDefault="003C0888" w:rsidP="003C0888">
      <w:pPr>
        <w:tabs>
          <w:tab w:val="right" w:pos="9112"/>
        </w:tabs>
        <w:jc w:val="both"/>
        <w:rPr>
          <w:rFonts w:ascii="Arial" w:hAnsi="Arial" w:cs="Arial"/>
          <w:sz w:val="22"/>
          <w:szCs w:val="22"/>
        </w:rPr>
      </w:pPr>
      <w:r w:rsidRPr="0029066E">
        <w:rPr>
          <w:rFonts w:ascii="Arial" w:hAnsi="Arial" w:cs="Arial"/>
          <w:sz w:val="22"/>
          <w:szCs w:val="22"/>
        </w:rPr>
        <w:t>14.2. Fica eleito o foro desta Comarca de Pára de Minas/MG para dirimir quaisquer questões decorrentes da utilização da presente Ata.</w:t>
      </w:r>
    </w:p>
    <w:p w:rsidR="003C0888" w:rsidRPr="0029066E" w:rsidRDefault="003C0888" w:rsidP="003C0888">
      <w:pPr>
        <w:tabs>
          <w:tab w:val="right" w:pos="9112"/>
        </w:tabs>
        <w:jc w:val="both"/>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14.3. Os casos omissos serão resolvidos de acordo com a Lei Federal 8.666/93, Lei 10.520/02 e demais normas aplicáveis. Subsidiariamente, aplicar-se-ão os princípios gerais de Direito.</w:t>
      </w:r>
    </w:p>
    <w:p w:rsidR="003C0888" w:rsidRPr="0029066E" w:rsidRDefault="003C0888" w:rsidP="003C0888">
      <w:pPr>
        <w:jc w:val="both"/>
        <w:rPr>
          <w:rFonts w:ascii="Arial" w:hAnsi="Arial" w:cs="Arial"/>
          <w:sz w:val="22"/>
          <w:szCs w:val="22"/>
        </w:rPr>
      </w:pPr>
    </w:p>
    <w:p w:rsidR="003C0888" w:rsidRPr="0029066E" w:rsidRDefault="003C0888" w:rsidP="003C0888">
      <w:pPr>
        <w:jc w:val="both"/>
        <w:rPr>
          <w:rFonts w:ascii="Arial" w:hAnsi="Arial" w:cs="Arial"/>
          <w:sz w:val="22"/>
          <w:szCs w:val="22"/>
        </w:rPr>
      </w:pPr>
    </w:p>
    <w:p w:rsidR="003C0888" w:rsidRPr="0029066E" w:rsidRDefault="003C0888" w:rsidP="008E4CE4">
      <w:pPr>
        <w:rPr>
          <w:rFonts w:ascii="Arial" w:hAnsi="Arial" w:cs="Arial"/>
          <w:sz w:val="22"/>
          <w:szCs w:val="22"/>
        </w:rPr>
      </w:pPr>
    </w:p>
    <w:p w:rsidR="003C0888" w:rsidRPr="0029066E" w:rsidRDefault="003C0888" w:rsidP="003C0888">
      <w:pPr>
        <w:jc w:val="both"/>
        <w:rPr>
          <w:rFonts w:ascii="Arial" w:hAnsi="Arial" w:cs="Arial"/>
          <w:sz w:val="22"/>
          <w:szCs w:val="22"/>
        </w:rPr>
      </w:pPr>
      <w:r w:rsidRPr="0029066E">
        <w:rPr>
          <w:rFonts w:ascii="Arial" w:hAnsi="Arial" w:cs="Arial"/>
          <w:sz w:val="22"/>
          <w:szCs w:val="22"/>
        </w:rPr>
        <w:t xml:space="preserve">Pequi, </w:t>
      </w:r>
      <w:r w:rsidR="008E4CE4">
        <w:rPr>
          <w:rFonts w:ascii="Arial" w:hAnsi="Arial" w:cs="Arial"/>
          <w:sz w:val="22"/>
          <w:szCs w:val="22"/>
        </w:rPr>
        <w:t>30 de julho de 2020.</w:t>
      </w:r>
    </w:p>
    <w:p w:rsidR="003C0888" w:rsidRPr="0029066E" w:rsidRDefault="003C0888" w:rsidP="003C0888">
      <w:pPr>
        <w:pStyle w:val="Corpodetexto"/>
        <w:spacing w:after="0" w:line="240" w:lineRule="auto"/>
        <w:jc w:val="both"/>
        <w:rPr>
          <w:rFonts w:ascii="Arial" w:hAnsi="Arial" w:cs="Arial"/>
          <w:sz w:val="22"/>
          <w:szCs w:val="22"/>
        </w:rPr>
      </w:pPr>
    </w:p>
    <w:p w:rsidR="003C0888" w:rsidRPr="0029066E" w:rsidRDefault="003C0888" w:rsidP="003C0888">
      <w:pPr>
        <w:pStyle w:val="Corpodetexto"/>
        <w:spacing w:after="0" w:line="240" w:lineRule="auto"/>
        <w:jc w:val="both"/>
        <w:rPr>
          <w:rFonts w:ascii="Arial" w:hAnsi="Arial" w:cs="Arial"/>
          <w:sz w:val="22"/>
          <w:szCs w:val="22"/>
        </w:rPr>
      </w:pPr>
    </w:p>
    <w:p w:rsidR="003C0888" w:rsidRPr="0029066E" w:rsidRDefault="003C0888" w:rsidP="003C0888">
      <w:pPr>
        <w:pStyle w:val="Corpodetexto"/>
        <w:spacing w:after="0" w:line="240" w:lineRule="auto"/>
        <w:jc w:val="both"/>
        <w:rPr>
          <w:rFonts w:ascii="Arial" w:hAnsi="Arial" w:cs="Arial"/>
          <w:sz w:val="22"/>
          <w:szCs w:val="22"/>
        </w:rPr>
      </w:pPr>
    </w:p>
    <w:p w:rsidR="003C0888" w:rsidRPr="0029066E" w:rsidRDefault="003C0888" w:rsidP="003C0888">
      <w:pPr>
        <w:pStyle w:val="Corpodetexto"/>
        <w:spacing w:after="0" w:line="240" w:lineRule="auto"/>
        <w:jc w:val="both"/>
        <w:rPr>
          <w:rFonts w:ascii="Arial" w:hAnsi="Arial" w:cs="Arial"/>
          <w:sz w:val="22"/>
          <w:szCs w:val="22"/>
        </w:rPr>
      </w:pPr>
    </w:p>
    <w:p w:rsidR="00EC5B25" w:rsidRPr="00EC5B25" w:rsidRDefault="00EC5B25" w:rsidP="003C0888">
      <w:pPr>
        <w:pStyle w:val="Corpodetexto"/>
        <w:spacing w:after="0" w:line="240" w:lineRule="auto"/>
        <w:jc w:val="center"/>
        <w:rPr>
          <w:rFonts w:ascii="Arial" w:hAnsi="Arial" w:cs="Arial"/>
          <w:b/>
          <w:i/>
          <w:sz w:val="22"/>
          <w:szCs w:val="22"/>
        </w:rPr>
      </w:pPr>
      <w:r w:rsidRPr="00EC5B25">
        <w:rPr>
          <w:rFonts w:ascii="Arial" w:hAnsi="Arial" w:cs="Arial"/>
          <w:b/>
          <w:i/>
          <w:sz w:val="22"/>
          <w:szCs w:val="22"/>
        </w:rPr>
        <w:t>João de Castro Barbosa</w:t>
      </w:r>
    </w:p>
    <w:p w:rsidR="003C0888" w:rsidRPr="0029066E" w:rsidRDefault="00EC5B25" w:rsidP="003C0888">
      <w:pPr>
        <w:pStyle w:val="Corpodetexto"/>
        <w:spacing w:after="0" w:line="240" w:lineRule="auto"/>
        <w:jc w:val="center"/>
        <w:rPr>
          <w:rFonts w:ascii="Arial" w:hAnsi="Arial" w:cs="Arial"/>
          <w:sz w:val="22"/>
          <w:szCs w:val="22"/>
        </w:rPr>
      </w:pPr>
      <w:r>
        <w:rPr>
          <w:rFonts w:ascii="Arial" w:hAnsi="Arial" w:cs="Arial"/>
          <w:sz w:val="22"/>
          <w:szCs w:val="22"/>
        </w:rPr>
        <w:t>Município de Pequi/MG</w:t>
      </w:r>
    </w:p>
    <w:p w:rsidR="003C0888" w:rsidRPr="0029066E" w:rsidRDefault="003C0888" w:rsidP="003C0888">
      <w:pPr>
        <w:pStyle w:val="Corpodetexto"/>
        <w:spacing w:after="0" w:line="240" w:lineRule="auto"/>
        <w:jc w:val="center"/>
        <w:rPr>
          <w:rFonts w:ascii="Arial" w:hAnsi="Arial" w:cs="Arial"/>
          <w:sz w:val="22"/>
          <w:szCs w:val="22"/>
        </w:rPr>
      </w:pPr>
    </w:p>
    <w:p w:rsidR="003C0888" w:rsidRPr="0029066E" w:rsidRDefault="003C0888" w:rsidP="003C0888">
      <w:pPr>
        <w:pStyle w:val="Corpodetexto"/>
        <w:spacing w:after="0" w:line="240" w:lineRule="auto"/>
        <w:jc w:val="center"/>
        <w:rPr>
          <w:rFonts w:ascii="Arial" w:hAnsi="Arial" w:cs="Arial"/>
          <w:sz w:val="22"/>
          <w:szCs w:val="22"/>
        </w:rPr>
      </w:pPr>
    </w:p>
    <w:p w:rsidR="003C0888" w:rsidRPr="0029066E" w:rsidRDefault="003C0888" w:rsidP="003C0888">
      <w:pPr>
        <w:pStyle w:val="Corpodetexto"/>
        <w:spacing w:after="0" w:line="240" w:lineRule="auto"/>
        <w:jc w:val="center"/>
        <w:rPr>
          <w:rFonts w:ascii="Arial" w:hAnsi="Arial" w:cs="Arial"/>
          <w:sz w:val="22"/>
          <w:szCs w:val="22"/>
        </w:rPr>
      </w:pPr>
    </w:p>
    <w:p w:rsidR="003C0888" w:rsidRPr="0029066E" w:rsidRDefault="003C0888" w:rsidP="003C0888">
      <w:pPr>
        <w:pStyle w:val="Corpodetexto"/>
        <w:spacing w:after="0" w:line="240" w:lineRule="auto"/>
        <w:jc w:val="center"/>
        <w:rPr>
          <w:rFonts w:ascii="Arial" w:hAnsi="Arial" w:cs="Arial"/>
          <w:sz w:val="22"/>
          <w:szCs w:val="22"/>
        </w:rPr>
      </w:pPr>
    </w:p>
    <w:p w:rsidR="003C0888" w:rsidRPr="008E4CE4" w:rsidRDefault="008E4CE4" w:rsidP="003C0888">
      <w:pPr>
        <w:pStyle w:val="Corpodetexto"/>
        <w:spacing w:after="0" w:line="240" w:lineRule="auto"/>
        <w:jc w:val="center"/>
        <w:rPr>
          <w:rFonts w:ascii="Arial" w:hAnsi="Arial" w:cs="Arial"/>
          <w:b/>
          <w:i/>
          <w:sz w:val="22"/>
          <w:szCs w:val="22"/>
        </w:rPr>
      </w:pPr>
      <w:r w:rsidRPr="008E4CE4">
        <w:rPr>
          <w:rFonts w:ascii="Arial" w:hAnsi="Arial" w:cs="Arial"/>
          <w:b/>
          <w:i/>
          <w:sz w:val="22"/>
          <w:szCs w:val="22"/>
        </w:rPr>
        <w:t>Prolagos Produtos Para Saúde Eireli</w:t>
      </w:r>
    </w:p>
    <w:p w:rsidR="00F94B53" w:rsidRPr="0029066E" w:rsidRDefault="008E4CE4" w:rsidP="003C0888">
      <w:pPr>
        <w:pStyle w:val="Corpodetexto"/>
        <w:spacing w:after="0" w:line="240" w:lineRule="auto"/>
        <w:jc w:val="center"/>
        <w:rPr>
          <w:rFonts w:ascii="Arial" w:hAnsi="Arial" w:cs="Arial"/>
          <w:sz w:val="22"/>
          <w:szCs w:val="22"/>
        </w:rPr>
      </w:pPr>
      <w:r>
        <w:rPr>
          <w:rFonts w:ascii="Arial" w:hAnsi="Arial" w:cs="Arial"/>
          <w:sz w:val="22"/>
          <w:szCs w:val="22"/>
        </w:rPr>
        <w:t>CNPJ/MF 23.950.207/0001-22</w:t>
      </w:r>
    </w:p>
    <w:p w:rsidR="003C0888" w:rsidRPr="0029066E" w:rsidRDefault="003C0888" w:rsidP="003C0888">
      <w:pPr>
        <w:rPr>
          <w:rFonts w:ascii="Arial" w:hAnsi="Arial" w:cs="Arial"/>
          <w:sz w:val="22"/>
          <w:szCs w:val="22"/>
        </w:rPr>
      </w:pPr>
    </w:p>
    <w:sectPr w:rsidR="003C0888" w:rsidRPr="0029066E"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B3D" w:rsidRDefault="009D1B3D" w:rsidP="00035C98">
      <w:r>
        <w:separator/>
      </w:r>
    </w:p>
  </w:endnote>
  <w:endnote w:type="continuationSeparator" w:id="1">
    <w:p w:rsidR="009D1B3D" w:rsidRDefault="009D1B3D"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52D" w:rsidRDefault="0079352D" w:rsidP="00667623">
    <w:pPr>
      <w:pStyle w:val="Footer"/>
      <w:ind w:left="-993"/>
      <w:jc w:val="center"/>
      <w:rPr>
        <w:sz w:val="20"/>
        <w:szCs w:val="20"/>
      </w:rPr>
    </w:pPr>
    <w:r>
      <w:rPr>
        <w:sz w:val="20"/>
        <w:szCs w:val="20"/>
      </w:rPr>
      <w:t>____________________________________________________________________________________</w:t>
    </w:r>
  </w:p>
  <w:p w:rsidR="0079352D" w:rsidRDefault="0079352D" w:rsidP="00667623">
    <w:pPr>
      <w:pStyle w:val="Footer"/>
      <w:ind w:left="-993"/>
      <w:jc w:val="center"/>
      <w:rPr>
        <w:sz w:val="20"/>
        <w:szCs w:val="20"/>
      </w:rPr>
    </w:pPr>
    <w:r>
      <w:rPr>
        <w:sz w:val="20"/>
        <w:szCs w:val="20"/>
      </w:rPr>
      <w:t>Praça Santo Antônio, nº 190, Centro, Pequi/MG–Cep: 35.667-000</w:t>
    </w:r>
  </w:p>
  <w:p w:rsidR="0079352D" w:rsidRPr="0079352D" w:rsidRDefault="0079352D" w:rsidP="00667623">
    <w:pPr>
      <w:pStyle w:val="Footer"/>
      <w:ind w:left="-993"/>
      <w:jc w:val="center"/>
      <w:rPr>
        <w:sz w:val="20"/>
        <w:szCs w:val="20"/>
        <w:lang w:val="en-US"/>
      </w:rPr>
    </w:pPr>
    <w:r w:rsidRPr="0079352D">
      <w:rPr>
        <w:sz w:val="20"/>
        <w:szCs w:val="20"/>
        <w:lang w:val="en-US"/>
      </w:rPr>
      <w:t>Tel: (37) 3278-1247- Fax: (37) 3278-1272</w:t>
    </w:r>
  </w:p>
  <w:p w:rsidR="0079352D" w:rsidRPr="0079352D" w:rsidRDefault="0079352D" w:rsidP="003C0888">
    <w:pPr>
      <w:pStyle w:val="Footer"/>
      <w:ind w:left="-993"/>
      <w:jc w:val="center"/>
      <w:rPr>
        <w:lang w:val="en-US"/>
      </w:rPr>
    </w:pPr>
    <w:r w:rsidRPr="0079352D">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B3D" w:rsidRDefault="009D1B3D" w:rsidP="00035C98">
      <w:r>
        <w:separator/>
      </w:r>
    </w:p>
  </w:footnote>
  <w:footnote w:type="continuationSeparator" w:id="1">
    <w:p w:rsidR="009D1B3D" w:rsidRDefault="009D1B3D"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52D" w:rsidRDefault="0079352D">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79352D" w:rsidRPr="002D5709" w:rsidRDefault="0079352D" w:rsidP="000B340F">
    <w:pPr>
      <w:pStyle w:val="Cabealho"/>
      <w:jc w:val="center"/>
    </w:pPr>
    <w:r w:rsidRPr="002D5709">
      <w:rPr>
        <w:sz w:val="32"/>
        <w:szCs w:val="32"/>
      </w:rPr>
      <w:t>Estado de Minas Gerais</w:t>
    </w:r>
  </w:p>
  <w:p w:rsidR="0079352D" w:rsidRDefault="0079352D">
    <w:pPr>
      <w:pStyle w:val="Header"/>
      <w:jc w:val="center"/>
      <w:rPr>
        <w:sz w:val="32"/>
        <w:szCs w:val="32"/>
      </w:rPr>
    </w:pPr>
  </w:p>
  <w:p w:rsidR="0079352D" w:rsidRDefault="0079352D">
    <w:pPr>
      <w:pStyle w:val="Header"/>
      <w:jc w:val="center"/>
      <w:rPr>
        <w:sz w:val="32"/>
        <w:szCs w:val="32"/>
      </w:rPr>
    </w:pPr>
  </w:p>
  <w:p w:rsidR="0079352D" w:rsidRDefault="0079352D">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E5E7BBE"/>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9232FE2"/>
    <w:multiLevelType w:val="hybridMultilevel"/>
    <w:tmpl w:val="47B43C7A"/>
    <w:lvl w:ilvl="0" w:tplc="0416000F">
      <w:start w:val="1"/>
      <w:numFmt w:val="decimal"/>
      <w:lvlText w:val="%1."/>
      <w:lvlJc w:val="left"/>
      <w:pPr>
        <w:ind w:left="928"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9A176CB"/>
    <w:multiLevelType w:val="multilevel"/>
    <w:tmpl w:val="3530F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CC6210"/>
    <w:multiLevelType w:val="multilevel"/>
    <w:tmpl w:val="89AE6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nsid w:val="4EFE2CFC"/>
    <w:multiLevelType w:val="multilevel"/>
    <w:tmpl w:val="E91EC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C314D7"/>
    <w:multiLevelType w:val="multilevel"/>
    <w:tmpl w:val="D15AFB9E"/>
    <w:lvl w:ilvl="0">
      <w:start w:val="1"/>
      <w:numFmt w:val="lowerLetter"/>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6A3675F3"/>
    <w:multiLevelType w:val="hybridMultilevel"/>
    <w:tmpl w:val="6666F76C"/>
    <w:lvl w:ilvl="0" w:tplc="0416000F">
      <w:start w:val="1"/>
      <w:numFmt w:val="decimal"/>
      <w:lvlText w:val="%1."/>
      <w:lvlJc w:val="left"/>
      <w:pPr>
        <w:ind w:left="786"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6916DA8"/>
    <w:multiLevelType w:val="hybridMultilevel"/>
    <w:tmpl w:val="408A382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5"/>
  </w:num>
  <w:num w:numId="3">
    <w:abstractNumId w:val="1"/>
  </w:num>
  <w:num w:numId="4">
    <w:abstractNumId w:val="0"/>
  </w:num>
  <w:num w:numId="5">
    <w:abstractNumId w:val="2"/>
  </w:num>
  <w:num w:numId="6">
    <w:abstractNumId w:val="9"/>
  </w:num>
  <w:num w:numId="7">
    <w:abstractNumId w:val="8"/>
  </w:num>
  <w:num w:numId="8">
    <w:abstractNumId w:val="6"/>
  </w:num>
  <w:num w:numId="9">
    <w:abstractNumId w:val="4"/>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23408"/>
    <w:rsid w:val="00035C98"/>
    <w:rsid w:val="0004475D"/>
    <w:rsid w:val="00045947"/>
    <w:rsid w:val="00066554"/>
    <w:rsid w:val="00091562"/>
    <w:rsid w:val="00096FFE"/>
    <w:rsid w:val="000A05D5"/>
    <w:rsid w:val="000A06AA"/>
    <w:rsid w:val="000A6051"/>
    <w:rsid w:val="000B340F"/>
    <w:rsid w:val="000B5726"/>
    <w:rsid w:val="000D4A8A"/>
    <w:rsid w:val="000D5EA1"/>
    <w:rsid w:val="0010039C"/>
    <w:rsid w:val="001102E3"/>
    <w:rsid w:val="00133746"/>
    <w:rsid w:val="00145609"/>
    <w:rsid w:val="001461FC"/>
    <w:rsid w:val="00153BB6"/>
    <w:rsid w:val="00154767"/>
    <w:rsid w:val="0019357C"/>
    <w:rsid w:val="00197C82"/>
    <w:rsid w:val="001A31B1"/>
    <w:rsid w:val="001C5514"/>
    <w:rsid w:val="001E4E62"/>
    <w:rsid w:val="001F45AB"/>
    <w:rsid w:val="0023414B"/>
    <w:rsid w:val="00275C4B"/>
    <w:rsid w:val="0029066E"/>
    <w:rsid w:val="0029308A"/>
    <w:rsid w:val="002C1E3C"/>
    <w:rsid w:val="002E7828"/>
    <w:rsid w:val="003049E8"/>
    <w:rsid w:val="00305111"/>
    <w:rsid w:val="00307D5B"/>
    <w:rsid w:val="0032048C"/>
    <w:rsid w:val="0033219C"/>
    <w:rsid w:val="003344CF"/>
    <w:rsid w:val="00337DC6"/>
    <w:rsid w:val="00352E45"/>
    <w:rsid w:val="003A38B4"/>
    <w:rsid w:val="003A7ACC"/>
    <w:rsid w:val="003B22EA"/>
    <w:rsid w:val="003B5D72"/>
    <w:rsid w:val="003C0888"/>
    <w:rsid w:val="003C27AE"/>
    <w:rsid w:val="003C5C1C"/>
    <w:rsid w:val="003D38D5"/>
    <w:rsid w:val="003D45E9"/>
    <w:rsid w:val="003F737F"/>
    <w:rsid w:val="00417FCD"/>
    <w:rsid w:val="00425081"/>
    <w:rsid w:val="00425EA1"/>
    <w:rsid w:val="004275CB"/>
    <w:rsid w:val="00437099"/>
    <w:rsid w:val="00445649"/>
    <w:rsid w:val="0045015F"/>
    <w:rsid w:val="0048695A"/>
    <w:rsid w:val="00490F59"/>
    <w:rsid w:val="004C5ACE"/>
    <w:rsid w:val="004D4629"/>
    <w:rsid w:val="004E4AD9"/>
    <w:rsid w:val="004F3E61"/>
    <w:rsid w:val="00537DC1"/>
    <w:rsid w:val="0055030C"/>
    <w:rsid w:val="00566546"/>
    <w:rsid w:val="00581C49"/>
    <w:rsid w:val="005A52E1"/>
    <w:rsid w:val="005F212B"/>
    <w:rsid w:val="005F3010"/>
    <w:rsid w:val="00612795"/>
    <w:rsid w:val="0062342E"/>
    <w:rsid w:val="00623D6E"/>
    <w:rsid w:val="0063050C"/>
    <w:rsid w:val="00632E0F"/>
    <w:rsid w:val="00667623"/>
    <w:rsid w:val="006951D7"/>
    <w:rsid w:val="006A177A"/>
    <w:rsid w:val="006A4163"/>
    <w:rsid w:val="006A5299"/>
    <w:rsid w:val="006A7727"/>
    <w:rsid w:val="006B6125"/>
    <w:rsid w:val="006C3D42"/>
    <w:rsid w:val="006D12C0"/>
    <w:rsid w:val="006D428B"/>
    <w:rsid w:val="006E0FA1"/>
    <w:rsid w:val="006F47DF"/>
    <w:rsid w:val="00720EC4"/>
    <w:rsid w:val="00731A12"/>
    <w:rsid w:val="00780879"/>
    <w:rsid w:val="00786803"/>
    <w:rsid w:val="0079352D"/>
    <w:rsid w:val="007D3568"/>
    <w:rsid w:val="007E0B26"/>
    <w:rsid w:val="007E1714"/>
    <w:rsid w:val="007F5384"/>
    <w:rsid w:val="008013C1"/>
    <w:rsid w:val="008128BC"/>
    <w:rsid w:val="0082300F"/>
    <w:rsid w:val="00882393"/>
    <w:rsid w:val="00887783"/>
    <w:rsid w:val="00897848"/>
    <w:rsid w:val="008A5E06"/>
    <w:rsid w:val="008E02AF"/>
    <w:rsid w:val="008E1971"/>
    <w:rsid w:val="008E4CE4"/>
    <w:rsid w:val="008E79D7"/>
    <w:rsid w:val="008F05F3"/>
    <w:rsid w:val="008F7F3B"/>
    <w:rsid w:val="00914DAA"/>
    <w:rsid w:val="00916896"/>
    <w:rsid w:val="009218B5"/>
    <w:rsid w:val="00934700"/>
    <w:rsid w:val="00944F25"/>
    <w:rsid w:val="00967AFE"/>
    <w:rsid w:val="009973A7"/>
    <w:rsid w:val="009B0842"/>
    <w:rsid w:val="009B61CA"/>
    <w:rsid w:val="009D1B3D"/>
    <w:rsid w:val="009D3A63"/>
    <w:rsid w:val="009E5A74"/>
    <w:rsid w:val="00A52EEB"/>
    <w:rsid w:val="00A5512F"/>
    <w:rsid w:val="00A76BE3"/>
    <w:rsid w:val="00A92EBB"/>
    <w:rsid w:val="00A959EF"/>
    <w:rsid w:val="00A97C7A"/>
    <w:rsid w:val="00AB2401"/>
    <w:rsid w:val="00AB6FCC"/>
    <w:rsid w:val="00AC3F4F"/>
    <w:rsid w:val="00AE620E"/>
    <w:rsid w:val="00B11B21"/>
    <w:rsid w:val="00B26052"/>
    <w:rsid w:val="00B542DA"/>
    <w:rsid w:val="00B6355E"/>
    <w:rsid w:val="00B664C5"/>
    <w:rsid w:val="00B74612"/>
    <w:rsid w:val="00B776BE"/>
    <w:rsid w:val="00B837AC"/>
    <w:rsid w:val="00B914F3"/>
    <w:rsid w:val="00BA64BC"/>
    <w:rsid w:val="00BB11A8"/>
    <w:rsid w:val="00BC2837"/>
    <w:rsid w:val="00BD2591"/>
    <w:rsid w:val="00BD317D"/>
    <w:rsid w:val="00C16749"/>
    <w:rsid w:val="00C20A8E"/>
    <w:rsid w:val="00C219CD"/>
    <w:rsid w:val="00C34742"/>
    <w:rsid w:val="00CB369D"/>
    <w:rsid w:val="00CC7540"/>
    <w:rsid w:val="00CD5532"/>
    <w:rsid w:val="00CD745B"/>
    <w:rsid w:val="00D23AF2"/>
    <w:rsid w:val="00D428E2"/>
    <w:rsid w:val="00D60249"/>
    <w:rsid w:val="00DB1D80"/>
    <w:rsid w:val="00DB7298"/>
    <w:rsid w:val="00DC6B0E"/>
    <w:rsid w:val="00DD2CAD"/>
    <w:rsid w:val="00DD2F3F"/>
    <w:rsid w:val="00E01E94"/>
    <w:rsid w:val="00E2027C"/>
    <w:rsid w:val="00E312F1"/>
    <w:rsid w:val="00E427D6"/>
    <w:rsid w:val="00E76260"/>
    <w:rsid w:val="00E80B90"/>
    <w:rsid w:val="00E8219A"/>
    <w:rsid w:val="00E85347"/>
    <w:rsid w:val="00E95BBA"/>
    <w:rsid w:val="00E96961"/>
    <w:rsid w:val="00EA6FE1"/>
    <w:rsid w:val="00EB3B09"/>
    <w:rsid w:val="00EB44F3"/>
    <w:rsid w:val="00EC4B90"/>
    <w:rsid w:val="00EC5B25"/>
    <w:rsid w:val="00ED37BC"/>
    <w:rsid w:val="00EE6CAD"/>
    <w:rsid w:val="00F036A8"/>
    <w:rsid w:val="00F2738C"/>
    <w:rsid w:val="00F60FFC"/>
    <w:rsid w:val="00F62DE9"/>
    <w:rsid w:val="00F8106F"/>
    <w:rsid w:val="00F94B53"/>
    <w:rsid w:val="00F95DDE"/>
    <w:rsid w:val="00F96EA3"/>
    <w:rsid w:val="00F971B7"/>
    <w:rsid w:val="00FA4270"/>
    <w:rsid w:val="00FB4028"/>
    <w:rsid w:val="00FB7F2D"/>
    <w:rsid w:val="00FD6BA1"/>
    <w:rsid w:val="00FF4C3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qFormat="1"/>
    <w:lsdException w:name="heading 7" w:uiPriority="99" w:qFormat="1"/>
    <w:lsdException w:name="heading 8" w:uiPriority="99" w:qFormat="1"/>
    <w:lsdException w:name="heading 9" w:qFormat="1"/>
    <w:lsdException w:name="header" w:uiPriority="99"/>
    <w:lsdException w:name="footer" w:uiPriority="99"/>
    <w:lsdException w:name="caption" w:qFormat="1"/>
    <w:lsdException w:name="Lis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No List" w:uiPriority="99"/>
    <w:lsdException w:name="Balloon Text"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uiPriority w:val="9"/>
    <w:qFormat/>
    <w:rsid w:val="003C0888"/>
    <w:pPr>
      <w:keepNext/>
      <w:tabs>
        <w:tab w:val="num" w:pos="720"/>
      </w:tabs>
      <w:suppressAutoHyphens/>
      <w:autoSpaceDE w:val="0"/>
      <w:ind w:left="720" w:hanging="360"/>
      <w:jc w:val="center"/>
      <w:outlineLvl w:val="0"/>
    </w:pPr>
    <w:rPr>
      <w:rFonts w:ascii="Arial" w:hAnsi="Arial"/>
      <w:color w:val="000000"/>
      <w:kern w:val="1"/>
      <w:sz w:val="28"/>
      <w:szCs w:val="20"/>
      <w:lang w:eastAsia="ar-SA"/>
    </w:rPr>
  </w:style>
  <w:style w:type="paragraph" w:styleId="Ttulo2">
    <w:name w:val="heading 2"/>
    <w:basedOn w:val="Normal"/>
    <w:next w:val="Normal"/>
    <w:link w:val="Ttulo2Char"/>
    <w:uiPriority w:val="9"/>
    <w:qFormat/>
    <w:rsid w:val="003C0888"/>
    <w:pPr>
      <w:keepNext/>
      <w:tabs>
        <w:tab w:val="num" w:pos="576"/>
      </w:tabs>
      <w:suppressAutoHyphens/>
      <w:spacing w:before="240" w:after="60"/>
      <w:ind w:left="576" w:hanging="576"/>
      <w:outlineLvl w:val="1"/>
    </w:pPr>
    <w:rPr>
      <w:b/>
      <w:bCs/>
      <w:i/>
      <w:iCs/>
      <w:color w:val="auto"/>
      <w:kern w:val="1"/>
      <w:sz w:val="28"/>
      <w:szCs w:val="28"/>
      <w:lang w:eastAsia="ar-SA"/>
    </w:rPr>
  </w:style>
  <w:style w:type="paragraph" w:styleId="Ttulo3">
    <w:name w:val="heading 3"/>
    <w:basedOn w:val="Normal"/>
    <w:next w:val="Normal"/>
    <w:link w:val="Ttulo3Char"/>
    <w:uiPriority w:val="9"/>
    <w:qFormat/>
    <w:rsid w:val="003C0888"/>
    <w:pPr>
      <w:keepNext/>
      <w:tabs>
        <w:tab w:val="num" w:pos="720"/>
      </w:tabs>
      <w:suppressAutoHyphens/>
      <w:spacing w:before="240" w:after="60"/>
      <w:ind w:left="720" w:hanging="720"/>
      <w:outlineLvl w:val="2"/>
    </w:pPr>
    <w:rPr>
      <w:b/>
      <w:bCs/>
      <w:color w:val="auto"/>
      <w:kern w:val="1"/>
      <w:sz w:val="26"/>
      <w:szCs w:val="26"/>
      <w:lang w:eastAsia="ar-SA"/>
    </w:rPr>
  </w:style>
  <w:style w:type="paragraph" w:styleId="Ttulo4">
    <w:name w:val="heading 4"/>
    <w:basedOn w:val="Normal"/>
    <w:next w:val="Normal"/>
    <w:link w:val="Ttulo4Char"/>
    <w:qFormat/>
    <w:rsid w:val="003C0888"/>
    <w:pPr>
      <w:keepNext/>
      <w:tabs>
        <w:tab w:val="num" w:pos="864"/>
      </w:tabs>
      <w:suppressAutoHyphens/>
      <w:spacing w:before="240" w:after="60"/>
      <w:ind w:left="864" w:hanging="864"/>
      <w:outlineLvl w:val="3"/>
    </w:pPr>
    <w:rPr>
      <w:b/>
      <w:bCs/>
      <w:color w:val="auto"/>
      <w:kern w:val="1"/>
      <w:sz w:val="28"/>
      <w:szCs w:val="28"/>
      <w:lang w:eastAsia="ar-SA"/>
    </w:rPr>
  </w:style>
  <w:style w:type="paragraph" w:styleId="Ttulo5">
    <w:name w:val="heading 5"/>
    <w:basedOn w:val="Normal"/>
    <w:next w:val="Normal"/>
    <w:link w:val="Ttulo5Char"/>
    <w:autoRedefine/>
    <w:uiPriority w:val="9"/>
    <w:qFormat/>
    <w:rsid w:val="003C0888"/>
    <w:pPr>
      <w:keepNext/>
      <w:keepLines/>
      <w:tabs>
        <w:tab w:val="left" w:pos="1270"/>
      </w:tabs>
      <w:autoSpaceDE w:val="0"/>
      <w:autoSpaceDN w:val="0"/>
      <w:adjustRightInd w:val="0"/>
      <w:spacing w:before="240" w:after="120"/>
      <w:ind w:left="1134" w:hanging="1134"/>
      <w:outlineLvl w:val="4"/>
    </w:pPr>
    <w:rPr>
      <w:rFonts w:ascii="Garamond" w:hAnsi="Garamond"/>
      <w:b/>
      <w:color w:val="000000"/>
      <w:sz w:val="28"/>
    </w:rPr>
  </w:style>
  <w:style w:type="paragraph" w:styleId="Ttulo6">
    <w:name w:val="heading 6"/>
    <w:basedOn w:val="Normal"/>
    <w:next w:val="Normal"/>
    <w:link w:val="Ttulo6Char1"/>
    <w:qFormat/>
    <w:rsid w:val="003C0888"/>
    <w:pPr>
      <w:keepNext/>
      <w:tabs>
        <w:tab w:val="num" w:pos="1152"/>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uiPriority w:val="99"/>
    <w:qFormat/>
    <w:rsid w:val="003C0888"/>
    <w:pPr>
      <w:tabs>
        <w:tab w:val="num" w:pos="1296"/>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uiPriority w:val="99"/>
    <w:qFormat/>
    <w:rsid w:val="003C088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3C0888"/>
    <w:rPr>
      <w:b/>
      <w:bCs/>
      <w:i/>
      <w:iCs/>
      <w:kern w:val="1"/>
      <w:sz w:val="28"/>
      <w:szCs w:val="28"/>
      <w:lang w:eastAsia="ar-SA"/>
    </w:rPr>
  </w:style>
  <w:style w:type="character" w:customStyle="1" w:styleId="Ttulo3Char">
    <w:name w:val="Título 3 Char"/>
    <w:basedOn w:val="Fontepargpadro"/>
    <w:link w:val="Ttulo3"/>
    <w:uiPriority w:val="9"/>
    <w:rsid w:val="003C0888"/>
    <w:rPr>
      <w:b/>
      <w:bCs/>
      <w:kern w:val="1"/>
      <w:sz w:val="26"/>
      <w:szCs w:val="26"/>
      <w:lang w:eastAsia="ar-SA"/>
    </w:rPr>
  </w:style>
  <w:style w:type="character" w:customStyle="1" w:styleId="Ttulo4Char">
    <w:name w:val="Título 4 Char"/>
    <w:basedOn w:val="Fontepargpadro"/>
    <w:link w:val="Ttulo4"/>
    <w:rsid w:val="003C0888"/>
    <w:rPr>
      <w:b/>
      <w:bCs/>
      <w:kern w:val="1"/>
      <w:sz w:val="28"/>
      <w:szCs w:val="28"/>
      <w:lang w:eastAsia="ar-SA"/>
    </w:rPr>
  </w:style>
  <w:style w:type="character" w:customStyle="1" w:styleId="Ttulo5Char">
    <w:name w:val="Título 5 Char"/>
    <w:basedOn w:val="Fontepargpadro"/>
    <w:link w:val="Ttulo5"/>
    <w:uiPriority w:val="9"/>
    <w:rsid w:val="003C0888"/>
    <w:rPr>
      <w:rFonts w:ascii="Garamond" w:hAnsi="Garamond"/>
      <w:b/>
      <w:color w:val="000000"/>
      <w:sz w:val="28"/>
      <w:szCs w:val="24"/>
    </w:rPr>
  </w:style>
  <w:style w:type="character" w:customStyle="1" w:styleId="Ttulo7Char">
    <w:name w:val="Título 7 Char"/>
    <w:basedOn w:val="Fontepargpadro"/>
    <w:link w:val="Ttulo7"/>
    <w:uiPriority w:val="99"/>
    <w:rsid w:val="003C0888"/>
    <w:rPr>
      <w:kern w:val="1"/>
      <w:sz w:val="24"/>
      <w:szCs w:val="24"/>
      <w:lang w:eastAsia="ar-SA"/>
    </w:rPr>
  </w:style>
  <w:style w:type="character" w:customStyle="1" w:styleId="Ttulo8Char">
    <w:name w:val="Título 8 Char"/>
    <w:basedOn w:val="Fontepargpadro"/>
    <w:link w:val="Ttulo8"/>
    <w:uiPriority w:val="99"/>
    <w:rsid w:val="003C0888"/>
    <w:rPr>
      <w:i/>
      <w:iCs/>
      <w:kern w:val="1"/>
      <w:sz w:val="24"/>
      <w:szCs w:val="24"/>
      <w:lang w:eastAsia="ar-SA"/>
    </w:rPr>
  </w:style>
  <w:style w:type="paragraph" w:customStyle="1" w:styleId="Heading1">
    <w:name w:val="Heading 1"/>
    <w:basedOn w:val="Normal"/>
    <w:next w:val="Normal"/>
    <w:link w:val="Ttulo1Char"/>
    <w:uiPriority w:val="9"/>
    <w:qFormat/>
    <w:rsid w:val="00591FDE"/>
    <w:pPr>
      <w:keepNext/>
      <w:tabs>
        <w:tab w:val="num" w:pos="720"/>
      </w:tabs>
      <w:suppressAutoHyphens/>
      <w:ind w:left="720" w:hanging="360"/>
      <w:jc w:val="center"/>
      <w:outlineLvl w:val="0"/>
    </w:pPr>
    <w:rPr>
      <w:rFonts w:ascii="Arial" w:hAnsi="Arial" w:cs="Arial"/>
      <w:color w:val="000000"/>
      <w:sz w:val="28"/>
      <w:szCs w:val="20"/>
      <w:lang w:eastAsia="ar-SA"/>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character" w:customStyle="1" w:styleId="CabealhoChar">
    <w:name w:val="Cabeçalho Char"/>
    <w:basedOn w:val="Fontepargpadro"/>
    <w:link w:val="Header"/>
    <w:uiPriority w:val="99"/>
    <w:qFormat/>
    <w:rsid w:val="0082401B"/>
    <w:rPr>
      <w:sz w:val="24"/>
      <w:szCs w:val="24"/>
    </w:rPr>
  </w:style>
  <w:style w:type="paragraph" w:customStyle="1" w:styleId="Header">
    <w:name w:val="Header"/>
    <w:basedOn w:val="Normal"/>
    <w:link w:val="CabealhoChar"/>
    <w:uiPriority w:val="99"/>
    <w:rsid w:val="0082401B"/>
    <w:pPr>
      <w:tabs>
        <w:tab w:val="center" w:pos="4252"/>
        <w:tab w:val="right" w:pos="8504"/>
      </w:tabs>
    </w:pPr>
  </w:style>
  <w:style w:type="character" w:customStyle="1" w:styleId="RodapChar">
    <w:name w:val="Rodapé Char"/>
    <w:basedOn w:val="Fontepargpadro"/>
    <w:link w:val="Footer"/>
    <w:uiPriority w:val="99"/>
    <w:qFormat/>
    <w:rsid w:val="0082401B"/>
    <w:rPr>
      <w:sz w:val="24"/>
      <w:szCs w:val="24"/>
    </w:rPr>
  </w:style>
  <w:style w:type="paragraph" w:customStyle="1" w:styleId="Footer">
    <w:name w:val="Footer"/>
    <w:basedOn w:val="Normal"/>
    <w:link w:val="RodapChar"/>
    <w:uiPriority w:val="99"/>
    <w:rsid w:val="0082401B"/>
    <w:pPr>
      <w:tabs>
        <w:tab w:val="center" w:pos="4252"/>
        <w:tab w:val="right" w:pos="8504"/>
      </w:tabs>
    </w:p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paragraph" w:styleId="Textodebalo">
    <w:name w:val="Balloon Text"/>
    <w:basedOn w:val="Normal"/>
    <w:link w:val="TextodebaloChar"/>
    <w:uiPriority w:val="99"/>
    <w:qFormat/>
    <w:rsid w:val="0082401B"/>
    <w:rPr>
      <w:rFonts w:ascii="Tahoma" w:hAnsi="Tahoma" w:cs="Tahoma"/>
      <w:sz w:val="16"/>
      <w:szCs w:val="16"/>
    </w:rPr>
  </w:style>
  <w:style w:type="paragraph" w:styleId="Ttulo">
    <w:name w:val="Title"/>
    <w:basedOn w:val="Normal"/>
    <w:next w:val="Corpodetexto"/>
    <w:link w:val="TtuloChar"/>
    <w:uiPriority w:val="99"/>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character" w:customStyle="1" w:styleId="CorpodetextoChar">
    <w:name w:val="Corpo de texto Char"/>
    <w:link w:val="Corpodetexto"/>
    <w:rsid w:val="003C0888"/>
    <w:rPr>
      <w:color w:val="00000A"/>
      <w:sz w:val="24"/>
      <w:szCs w:val="24"/>
    </w:rPr>
  </w:style>
  <w:style w:type="character" w:customStyle="1" w:styleId="TtuloChar">
    <w:name w:val="Título Char"/>
    <w:link w:val="Ttulo"/>
    <w:uiPriority w:val="99"/>
    <w:rsid w:val="003C0888"/>
    <w:rPr>
      <w:rFonts w:ascii="Liberation Sans" w:eastAsia="Microsoft YaHei" w:hAnsi="Liberation Sans" w:cs="Mangal"/>
      <w:color w:val="00000A"/>
      <w:sz w:val="28"/>
      <w:szCs w:val="28"/>
    </w:rPr>
  </w:style>
  <w:style w:type="paragraph" w:styleId="Lista">
    <w:name w:val="List"/>
    <w:basedOn w:val="Corpodetexto"/>
    <w:uiPriority w:val="99"/>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uiPriority w:val="99"/>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p5">
    <w:name w:val="p5"/>
    <w:basedOn w:val="Normal"/>
    <w:uiPriority w:val="99"/>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uiPriority w:val="99"/>
    <w:qFormat/>
    <w:rsid w:val="00591FDE"/>
    <w:pPr>
      <w:suppressAutoHyphens/>
      <w:spacing w:line="360" w:lineRule="auto"/>
      <w:jc w:val="both"/>
    </w:pPr>
    <w:rPr>
      <w:rFonts w:ascii="Arial" w:hAnsi="Arial"/>
      <w:lang w:eastAsia="ar-SA"/>
    </w:rPr>
  </w:style>
  <w:style w:type="paragraph" w:customStyle="1" w:styleId="Textoembloco1">
    <w:name w:val="Texto em bloco1"/>
    <w:basedOn w:val="Normal"/>
    <w:uiPriority w:val="99"/>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uiPriority w:val="99"/>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uiPriority w:val="99"/>
    <w:rsid w:val="00091562"/>
    <w:pPr>
      <w:suppressAutoHyphens/>
    </w:pPr>
    <w:rPr>
      <w:sz w:val="24"/>
      <w:lang w:eastAsia="zh-CN"/>
    </w:rPr>
  </w:style>
  <w:style w:type="paragraph" w:styleId="Recuodecorpodetexto">
    <w:name w:val="Body Text Indent"/>
    <w:basedOn w:val="Normal"/>
    <w:link w:val="RecuodecorpodetextoChar"/>
    <w:uiPriority w:val="99"/>
    <w:unhideWhenUsed/>
    <w:rsid w:val="003C0888"/>
    <w:pPr>
      <w:spacing w:after="120"/>
      <w:ind w:left="283"/>
    </w:pPr>
  </w:style>
  <w:style w:type="character" w:customStyle="1" w:styleId="RecuodecorpodetextoChar">
    <w:name w:val="Recuo de corpo de texto Char"/>
    <w:basedOn w:val="Fontepargpadro"/>
    <w:link w:val="Recuodecorpodetexto"/>
    <w:uiPriority w:val="99"/>
    <w:rsid w:val="003C0888"/>
    <w:rPr>
      <w:color w:val="00000A"/>
      <w:sz w:val="24"/>
      <w:szCs w:val="24"/>
    </w:rPr>
  </w:style>
  <w:style w:type="character" w:customStyle="1" w:styleId="Ttulo1Char1">
    <w:name w:val="Título 1 Char1"/>
    <w:basedOn w:val="Fontepargpadro"/>
    <w:link w:val="Ttulo1"/>
    <w:uiPriority w:val="9"/>
    <w:rsid w:val="003C0888"/>
    <w:rPr>
      <w:rFonts w:ascii="Arial" w:hAnsi="Arial"/>
      <w:color w:val="000000"/>
      <w:kern w:val="1"/>
      <w:sz w:val="28"/>
      <w:lang w:eastAsia="ar-SA"/>
    </w:rPr>
  </w:style>
  <w:style w:type="character" w:customStyle="1" w:styleId="Ttulo6Char1">
    <w:name w:val="Título 6 Char1"/>
    <w:basedOn w:val="Fontepargpadro"/>
    <w:link w:val="Ttulo6"/>
    <w:rsid w:val="003C0888"/>
    <w:rPr>
      <w:rFonts w:ascii="Arial" w:hAnsi="Arial" w:cs="Arial"/>
      <w:b/>
      <w:bCs/>
      <w:kern w:val="1"/>
      <w:sz w:val="22"/>
      <w:szCs w:val="22"/>
      <w:lang w:eastAsia="ar-SA"/>
    </w:rPr>
  </w:style>
  <w:style w:type="character" w:customStyle="1" w:styleId="Absatz-Standardschriftart">
    <w:name w:val="Absatz-Standardschriftart"/>
    <w:rsid w:val="003C0888"/>
  </w:style>
  <w:style w:type="character" w:customStyle="1" w:styleId="WW-Absatz-Standardschriftart">
    <w:name w:val="WW-Absatz-Standardschriftart"/>
    <w:rsid w:val="003C0888"/>
  </w:style>
  <w:style w:type="character" w:customStyle="1" w:styleId="WW-Absatz-Standardschriftart1">
    <w:name w:val="WW-Absatz-Standardschriftart1"/>
    <w:rsid w:val="003C0888"/>
  </w:style>
  <w:style w:type="character" w:customStyle="1" w:styleId="WW-Absatz-Standardschriftart11">
    <w:name w:val="WW-Absatz-Standardschriftart11"/>
    <w:rsid w:val="003C0888"/>
  </w:style>
  <w:style w:type="character" w:customStyle="1" w:styleId="WW-Absatz-Standardschriftart111">
    <w:name w:val="WW-Absatz-Standardschriftart111"/>
    <w:rsid w:val="003C0888"/>
  </w:style>
  <w:style w:type="character" w:customStyle="1" w:styleId="WW-Absatz-Standardschriftart1111">
    <w:name w:val="WW-Absatz-Standardschriftart1111"/>
    <w:rsid w:val="003C0888"/>
  </w:style>
  <w:style w:type="character" w:customStyle="1" w:styleId="WW-Absatz-Standardschriftart11111">
    <w:name w:val="WW-Absatz-Standardschriftart11111"/>
    <w:rsid w:val="003C0888"/>
  </w:style>
  <w:style w:type="character" w:customStyle="1" w:styleId="WW-Absatz-Standardschriftart111111">
    <w:name w:val="WW-Absatz-Standardschriftart111111"/>
    <w:rsid w:val="003C0888"/>
  </w:style>
  <w:style w:type="character" w:customStyle="1" w:styleId="Fontepargpadro8">
    <w:name w:val="Fonte parág. padrão8"/>
    <w:rsid w:val="003C0888"/>
  </w:style>
  <w:style w:type="character" w:customStyle="1" w:styleId="WW-Absatz-Standardschriftart1111111">
    <w:name w:val="WW-Absatz-Standardschriftart1111111"/>
    <w:rsid w:val="003C0888"/>
  </w:style>
  <w:style w:type="character" w:customStyle="1" w:styleId="WW-Absatz-Standardschriftart11111111">
    <w:name w:val="WW-Absatz-Standardschriftart11111111"/>
    <w:rsid w:val="003C0888"/>
  </w:style>
  <w:style w:type="character" w:customStyle="1" w:styleId="WW-Absatz-Standardschriftart111111111">
    <w:name w:val="WW-Absatz-Standardschriftart111111111"/>
    <w:rsid w:val="003C0888"/>
  </w:style>
  <w:style w:type="character" w:customStyle="1" w:styleId="WW-Absatz-Standardschriftart1111111111">
    <w:name w:val="WW-Absatz-Standardschriftart1111111111"/>
    <w:rsid w:val="003C0888"/>
  </w:style>
  <w:style w:type="character" w:customStyle="1" w:styleId="WW-Absatz-Standardschriftart11111111111">
    <w:name w:val="WW-Absatz-Standardschriftart11111111111"/>
    <w:rsid w:val="003C0888"/>
  </w:style>
  <w:style w:type="character" w:customStyle="1" w:styleId="WW-Absatz-Standardschriftart111111111111">
    <w:name w:val="WW-Absatz-Standardschriftart111111111111"/>
    <w:rsid w:val="003C0888"/>
  </w:style>
  <w:style w:type="character" w:customStyle="1" w:styleId="WW-Absatz-Standardschriftart1111111111111">
    <w:name w:val="WW-Absatz-Standardschriftart1111111111111"/>
    <w:rsid w:val="003C0888"/>
  </w:style>
  <w:style w:type="character" w:customStyle="1" w:styleId="WW-Absatz-Standardschriftart11111111111111">
    <w:name w:val="WW-Absatz-Standardschriftart11111111111111"/>
    <w:rsid w:val="003C0888"/>
  </w:style>
  <w:style w:type="character" w:customStyle="1" w:styleId="WW-Absatz-Standardschriftart111111111111111">
    <w:name w:val="WW-Absatz-Standardschriftart111111111111111"/>
    <w:rsid w:val="003C0888"/>
  </w:style>
  <w:style w:type="character" w:customStyle="1" w:styleId="WW-Absatz-Standardschriftart1111111111111111">
    <w:name w:val="WW-Absatz-Standardschriftart1111111111111111"/>
    <w:rsid w:val="003C0888"/>
  </w:style>
  <w:style w:type="character" w:customStyle="1" w:styleId="Fontepargpadro7">
    <w:name w:val="Fonte parág. padrão7"/>
    <w:rsid w:val="003C0888"/>
  </w:style>
  <w:style w:type="character" w:customStyle="1" w:styleId="WW8Num4z1">
    <w:name w:val="WW8Num4z1"/>
    <w:rsid w:val="003C0888"/>
    <w:rPr>
      <w:b w:val="0"/>
    </w:rPr>
  </w:style>
  <w:style w:type="character" w:customStyle="1" w:styleId="WW-Absatz-Standardschriftart11111111111111111">
    <w:name w:val="WW-Absatz-Standardschriftart11111111111111111"/>
    <w:rsid w:val="003C0888"/>
  </w:style>
  <w:style w:type="character" w:customStyle="1" w:styleId="WW-Absatz-Standardschriftart111111111111111111">
    <w:name w:val="WW-Absatz-Standardschriftart111111111111111111"/>
    <w:rsid w:val="003C0888"/>
  </w:style>
  <w:style w:type="character" w:customStyle="1" w:styleId="WW-Absatz-Standardschriftart1111111111111111111">
    <w:name w:val="WW-Absatz-Standardschriftart1111111111111111111"/>
    <w:rsid w:val="003C0888"/>
  </w:style>
  <w:style w:type="character" w:customStyle="1" w:styleId="WW-Absatz-Standardschriftart11111111111111111111">
    <w:name w:val="WW-Absatz-Standardschriftart11111111111111111111"/>
    <w:rsid w:val="003C0888"/>
  </w:style>
  <w:style w:type="character" w:customStyle="1" w:styleId="WW-Absatz-Standardschriftart111111111111111111111">
    <w:name w:val="WW-Absatz-Standardschriftart111111111111111111111"/>
    <w:rsid w:val="003C0888"/>
  </w:style>
  <w:style w:type="character" w:customStyle="1" w:styleId="WW-Absatz-Standardschriftart1111111111111111111111">
    <w:name w:val="WW-Absatz-Standardschriftart1111111111111111111111"/>
    <w:rsid w:val="003C0888"/>
  </w:style>
  <w:style w:type="character" w:customStyle="1" w:styleId="WW-Absatz-Standardschriftart11111111111111111111111">
    <w:name w:val="WW-Absatz-Standardschriftart11111111111111111111111"/>
    <w:rsid w:val="003C0888"/>
  </w:style>
  <w:style w:type="character" w:customStyle="1" w:styleId="WW-Absatz-Standardschriftart111111111111111111111111">
    <w:name w:val="WW-Absatz-Standardschriftart111111111111111111111111"/>
    <w:rsid w:val="003C0888"/>
  </w:style>
  <w:style w:type="character" w:customStyle="1" w:styleId="WW-Absatz-Standardschriftart1111111111111111111111111">
    <w:name w:val="WW-Absatz-Standardschriftart1111111111111111111111111"/>
    <w:rsid w:val="003C0888"/>
  </w:style>
  <w:style w:type="character" w:customStyle="1" w:styleId="WW-Absatz-Standardschriftart11111111111111111111111111">
    <w:name w:val="WW-Absatz-Standardschriftart11111111111111111111111111"/>
    <w:rsid w:val="003C0888"/>
  </w:style>
  <w:style w:type="character" w:customStyle="1" w:styleId="WW-Absatz-Standardschriftart111111111111111111111111111">
    <w:name w:val="WW-Absatz-Standardschriftart111111111111111111111111111"/>
    <w:rsid w:val="003C0888"/>
  </w:style>
  <w:style w:type="character" w:customStyle="1" w:styleId="WW-Absatz-Standardschriftart1111111111111111111111111111">
    <w:name w:val="WW-Absatz-Standardschriftart1111111111111111111111111111"/>
    <w:rsid w:val="003C0888"/>
  </w:style>
  <w:style w:type="character" w:customStyle="1" w:styleId="WW-Absatz-Standardschriftart11111111111111111111111111111">
    <w:name w:val="WW-Absatz-Standardschriftart11111111111111111111111111111"/>
    <w:rsid w:val="003C0888"/>
  </w:style>
  <w:style w:type="character" w:customStyle="1" w:styleId="WW-Absatz-Standardschriftart111111111111111111111111111111">
    <w:name w:val="WW-Absatz-Standardschriftart111111111111111111111111111111"/>
    <w:rsid w:val="003C0888"/>
  </w:style>
  <w:style w:type="character" w:customStyle="1" w:styleId="WW-Absatz-Standardschriftart1111111111111111111111111111111">
    <w:name w:val="WW-Absatz-Standardschriftart1111111111111111111111111111111"/>
    <w:rsid w:val="003C0888"/>
  </w:style>
  <w:style w:type="character" w:customStyle="1" w:styleId="WW-Absatz-Standardschriftart11111111111111111111111111111111">
    <w:name w:val="WW-Absatz-Standardschriftart11111111111111111111111111111111"/>
    <w:rsid w:val="003C0888"/>
  </w:style>
  <w:style w:type="character" w:customStyle="1" w:styleId="WW-Absatz-Standardschriftart111111111111111111111111111111111">
    <w:name w:val="WW-Absatz-Standardschriftart111111111111111111111111111111111"/>
    <w:rsid w:val="003C0888"/>
  </w:style>
  <w:style w:type="character" w:customStyle="1" w:styleId="WW-Absatz-Standardschriftart1111111111111111111111111111111111">
    <w:name w:val="WW-Absatz-Standardschriftart1111111111111111111111111111111111"/>
    <w:rsid w:val="003C0888"/>
  </w:style>
  <w:style w:type="character" w:customStyle="1" w:styleId="WW-Absatz-Standardschriftart11111111111111111111111111111111111">
    <w:name w:val="WW-Absatz-Standardschriftart11111111111111111111111111111111111"/>
    <w:rsid w:val="003C0888"/>
  </w:style>
  <w:style w:type="character" w:customStyle="1" w:styleId="WW-Absatz-Standardschriftart111111111111111111111111111111111111">
    <w:name w:val="WW-Absatz-Standardschriftart111111111111111111111111111111111111"/>
    <w:rsid w:val="003C0888"/>
  </w:style>
  <w:style w:type="character" w:customStyle="1" w:styleId="WW-Absatz-Standardschriftart1111111111111111111111111111111111111">
    <w:name w:val="WW-Absatz-Standardschriftart1111111111111111111111111111111111111"/>
    <w:rsid w:val="003C0888"/>
  </w:style>
  <w:style w:type="character" w:customStyle="1" w:styleId="WW-Absatz-Standardschriftart11111111111111111111111111111111111111">
    <w:name w:val="WW-Absatz-Standardschriftart11111111111111111111111111111111111111"/>
    <w:rsid w:val="003C0888"/>
  </w:style>
  <w:style w:type="character" w:customStyle="1" w:styleId="WW-Absatz-Standardschriftart111111111111111111111111111111111111111">
    <w:name w:val="WW-Absatz-Standardschriftart111111111111111111111111111111111111111"/>
    <w:rsid w:val="003C0888"/>
  </w:style>
  <w:style w:type="character" w:customStyle="1" w:styleId="WW-Absatz-Standardschriftart1111111111111111111111111111111111111111">
    <w:name w:val="WW-Absatz-Standardschriftart1111111111111111111111111111111111111111"/>
    <w:rsid w:val="003C0888"/>
  </w:style>
  <w:style w:type="character" w:customStyle="1" w:styleId="WW-Absatz-Standardschriftart11111111111111111111111111111111111111111">
    <w:name w:val="WW-Absatz-Standardschriftart11111111111111111111111111111111111111111"/>
    <w:rsid w:val="003C0888"/>
  </w:style>
  <w:style w:type="character" w:customStyle="1" w:styleId="WW-Absatz-Standardschriftart111111111111111111111111111111111111111111">
    <w:name w:val="WW-Absatz-Standardschriftart111111111111111111111111111111111111111111"/>
    <w:rsid w:val="003C0888"/>
  </w:style>
  <w:style w:type="character" w:customStyle="1" w:styleId="WW-Absatz-Standardschriftart1111111111111111111111111111111111111111111">
    <w:name w:val="WW-Absatz-Standardschriftart1111111111111111111111111111111111111111111"/>
    <w:rsid w:val="003C0888"/>
  </w:style>
  <w:style w:type="character" w:customStyle="1" w:styleId="WW-Absatz-Standardschriftart11111111111111111111111111111111111111111111">
    <w:name w:val="WW-Absatz-Standardschriftart11111111111111111111111111111111111111111111"/>
    <w:rsid w:val="003C0888"/>
  </w:style>
  <w:style w:type="character" w:customStyle="1" w:styleId="WW-Absatz-Standardschriftart111111111111111111111111111111111111111111111">
    <w:name w:val="WW-Absatz-Standardschriftart111111111111111111111111111111111111111111111"/>
    <w:rsid w:val="003C0888"/>
  </w:style>
  <w:style w:type="character" w:customStyle="1" w:styleId="WW-Absatz-Standardschriftart1111111111111111111111111111111111111111111111">
    <w:name w:val="WW-Absatz-Standardschriftart1111111111111111111111111111111111111111111111"/>
    <w:rsid w:val="003C0888"/>
  </w:style>
  <w:style w:type="character" w:customStyle="1" w:styleId="WW-Absatz-Standardschriftart11111111111111111111111111111111111111111111111">
    <w:name w:val="WW-Absatz-Standardschriftart11111111111111111111111111111111111111111111111"/>
    <w:rsid w:val="003C0888"/>
  </w:style>
  <w:style w:type="character" w:customStyle="1" w:styleId="WW-Absatz-Standardschriftart111111111111111111111111111111111111111111111111">
    <w:name w:val="WW-Absatz-Standardschriftart111111111111111111111111111111111111111111111111"/>
    <w:rsid w:val="003C0888"/>
  </w:style>
  <w:style w:type="character" w:customStyle="1" w:styleId="WW-Absatz-Standardschriftart1111111111111111111111111111111111111111111111111">
    <w:name w:val="WW-Absatz-Standardschriftart1111111111111111111111111111111111111111111111111"/>
    <w:rsid w:val="003C0888"/>
  </w:style>
  <w:style w:type="character" w:customStyle="1" w:styleId="Fontepargpadro6">
    <w:name w:val="Fonte parág. padrão6"/>
    <w:rsid w:val="003C0888"/>
  </w:style>
  <w:style w:type="character" w:customStyle="1" w:styleId="WW-Absatz-Standardschriftart11111111111111111111111111111111111111111111111111">
    <w:name w:val="WW-Absatz-Standardschriftart11111111111111111111111111111111111111111111111111"/>
    <w:rsid w:val="003C0888"/>
  </w:style>
  <w:style w:type="character" w:customStyle="1" w:styleId="Fontepargpadro5">
    <w:name w:val="Fonte parág. padrão5"/>
    <w:rsid w:val="003C0888"/>
  </w:style>
  <w:style w:type="character" w:customStyle="1" w:styleId="WW-Absatz-Standardschriftart111111111111111111111111111111111111111111111111111">
    <w:name w:val="WW-Absatz-Standardschriftart111111111111111111111111111111111111111111111111111"/>
    <w:rsid w:val="003C0888"/>
  </w:style>
  <w:style w:type="character" w:customStyle="1" w:styleId="WW-Absatz-Standardschriftart1111111111111111111111111111111111111111111111111111">
    <w:name w:val="WW-Absatz-Standardschriftart1111111111111111111111111111111111111111111111111111"/>
    <w:rsid w:val="003C0888"/>
  </w:style>
  <w:style w:type="character" w:customStyle="1" w:styleId="Fontepargpadro4">
    <w:name w:val="Fonte parág. padrão4"/>
    <w:rsid w:val="003C0888"/>
  </w:style>
  <w:style w:type="character" w:customStyle="1" w:styleId="WW-Absatz-Standardschriftart11111111111111111111111111111111111111111111111111111">
    <w:name w:val="WW-Absatz-Standardschriftart11111111111111111111111111111111111111111111111111111"/>
    <w:rsid w:val="003C0888"/>
  </w:style>
  <w:style w:type="character" w:customStyle="1" w:styleId="WW-Absatz-Standardschriftart111111111111111111111111111111111111111111111111111111">
    <w:name w:val="WW-Absatz-Standardschriftart111111111111111111111111111111111111111111111111111111"/>
    <w:rsid w:val="003C0888"/>
  </w:style>
  <w:style w:type="character" w:customStyle="1" w:styleId="WW-Absatz-Standardschriftart1111111111111111111111111111111111111111111111111111111">
    <w:name w:val="WW-Absatz-Standardschriftart1111111111111111111111111111111111111111111111111111111"/>
    <w:rsid w:val="003C0888"/>
  </w:style>
  <w:style w:type="character" w:customStyle="1" w:styleId="WW-Absatz-Standardschriftart11111111111111111111111111111111111111111111111111111111">
    <w:name w:val="WW-Absatz-Standardschriftart11111111111111111111111111111111111111111111111111111111"/>
    <w:rsid w:val="003C0888"/>
  </w:style>
  <w:style w:type="character" w:customStyle="1" w:styleId="WW-Absatz-Standardschriftart111111111111111111111111111111111111111111111111111111111">
    <w:name w:val="WW-Absatz-Standardschriftart111111111111111111111111111111111111111111111111111111111"/>
    <w:rsid w:val="003C0888"/>
  </w:style>
  <w:style w:type="character" w:customStyle="1" w:styleId="Fontepargpadro3">
    <w:name w:val="Fonte parág. padrão3"/>
    <w:rsid w:val="003C0888"/>
  </w:style>
  <w:style w:type="character" w:customStyle="1" w:styleId="Fontepargpadro2">
    <w:name w:val="Fonte parág. padrão2"/>
    <w:rsid w:val="003C0888"/>
  </w:style>
  <w:style w:type="character" w:customStyle="1" w:styleId="WW-Absatz-Standardschriftart1111111111111111111111111111111111111111111111111111111111">
    <w:name w:val="WW-Absatz-Standardschriftart1111111111111111111111111111111111111111111111111111111111"/>
    <w:rsid w:val="003C0888"/>
  </w:style>
  <w:style w:type="character" w:customStyle="1" w:styleId="WW-Absatz-Standardschriftart11111111111111111111111111111111111111111111111111111111111">
    <w:name w:val="WW-Absatz-Standardschriftart11111111111111111111111111111111111111111111111111111111111"/>
    <w:rsid w:val="003C0888"/>
  </w:style>
  <w:style w:type="character" w:customStyle="1" w:styleId="WW-Absatz-Standardschriftart111111111111111111111111111111111111111111111111111111111111">
    <w:name w:val="WW-Absatz-Standardschriftart111111111111111111111111111111111111111111111111111111111111"/>
    <w:rsid w:val="003C0888"/>
  </w:style>
  <w:style w:type="character" w:customStyle="1" w:styleId="WW-Absatz-Standardschriftart1111111111111111111111111111111111111111111111111111111111111">
    <w:name w:val="WW-Absatz-Standardschriftart1111111111111111111111111111111111111111111111111111111111111"/>
    <w:rsid w:val="003C0888"/>
  </w:style>
  <w:style w:type="character" w:customStyle="1" w:styleId="WW-Absatz-Standardschriftart11111111111111111111111111111111111111111111111111111111111111">
    <w:name w:val="WW-Absatz-Standardschriftart11111111111111111111111111111111111111111111111111111111111111"/>
    <w:rsid w:val="003C0888"/>
  </w:style>
  <w:style w:type="character" w:customStyle="1" w:styleId="Fontepargpadro1">
    <w:name w:val="Fonte parág. padrão1"/>
    <w:rsid w:val="003C0888"/>
  </w:style>
  <w:style w:type="character" w:styleId="Hyperlink">
    <w:name w:val="Hyperlink"/>
    <w:uiPriority w:val="99"/>
    <w:rsid w:val="003C0888"/>
    <w:rPr>
      <w:strike w:val="0"/>
      <w:dstrike w:val="0"/>
      <w:color w:val="000099"/>
      <w:u w:val="none"/>
    </w:rPr>
  </w:style>
  <w:style w:type="character" w:styleId="HiperlinkVisitado">
    <w:name w:val="FollowedHyperlink"/>
    <w:uiPriority w:val="99"/>
    <w:rsid w:val="003C0888"/>
    <w:rPr>
      <w:color w:val="800080"/>
      <w:u w:val="single"/>
    </w:rPr>
  </w:style>
  <w:style w:type="character" w:customStyle="1" w:styleId="Marcas">
    <w:name w:val="Marcas"/>
    <w:rsid w:val="003C0888"/>
    <w:rPr>
      <w:rFonts w:ascii="OpenSymbol" w:eastAsia="OpenSymbol" w:hAnsi="OpenSymbol" w:cs="OpenSymbol"/>
    </w:rPr>
  </w:style>
  <w:style w:type="character" w:customStyle="1" w:styleId="Smbolosdenumerao">
    <w:name w:val="Símbolos de numeração"/>
    <w:rsid w:val="003C0888"/>
  </w:style>
  <w:style w:type="character" w:customStyle="1" w:styleId="conteudodestaquepeqlaranja1">
    <w:name w:val="conteudo_destaque_peq_laranja1"/>
    <w:rsid w:val="003C0888"/>
    <w:rPr>
      <w:rFonts w:ascii="Trebuchet MS" w:hAnsi="Trebuchet MS"/>
      <w:b/>
      <w:bCs/>
      <w:strike w:val="0"/>
      <w:dstrike w:val="0"/>
      <w:color w:val="D76406"/>
      <w:sz w:val="16"/>
      <w:szCs w:val="16"/>
      <w:u w:val="none"/>
    </w:rPr>
  </w:style>
  <w:style w:type="character" w:styleId="Forte">
    <w:name w:val="Strong"/>
    <w:uiPriority w:val="22"/>
    <w:qFormat/>
    <w:rsid w:val="003C0888"/>
    <w:rPr>
      <w:b/>
      <w:bCs/>
    </w:rPr>
  </w:style>
  <w:style w:type="paragraph" w:customStyle="1" w:styleId="Captulo">
    <w:name w:val="Capítulo"/>
    <w:basedOn w:val="Normal"/>
    <w:next w:val="Corpodetexto"/>
    <w:uiPriority w:val="99"/>
    <w:rsid w:val="003C088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7">
    <w:name w:val="Legenda7"/>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6">
    <w:name w:val="Legenda6"/>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5">
    <w:name w:val="Legenda5"/>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4">
    <w:name w:val="Legenda4"/>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3">
    <w:name w:val="Legenda3"/>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2">
    <w:name w:val="Legenda2"/>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1">
    <w:name w:val="Legenda1"/>
    <w:basedOn w:val="Normal"/>
    <w:uiPriority w:val="99"/>
    <w:rsid w:val="003C088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uiPriority w:val="99"/>
    <w:rsid w:val="003C0888"/>
    <w:pPr>
      <w:suppressLineNumbers/>
      <w:suppressAutoHyphens/>
    </w:pPr>
    <w:rPr>
      <w:color w:val="auto"/>
      <w:kern w:val="1"/>
      <w:lang w:eastAsia="ar-SA"/>
    </w:rPr>
  </w:style>
  <w:style w:type="paragraph" w:customStyle="1" w:styleId="Ttulodatabela">
    <w:name w:val="Título da tabela"/>
    <w:basedOn w:val="Contedodatabela"/>
    <w:uiPriority w:val="99"/>
    <w:rsid w:val="003C0888"/>
    <w:pPr>
      <w:jc w:val="center"/>
    </w:pPr>
    <w:rPr>
      <w:b/>
      <w:bCs/>
    </w:rPr>
  </w:style>
  <w:style w:type="paragraph" w:customStyle="1" w:styleId="Corpodetexto22">
    <w:name w:val="Corpo de texto 22"/>
    <w:basedOn w:val="Normal"/>
    <w:rsid w:val="003C0888"/>
    <w:pPr>
      <w:suppressAutoHyphens/>
      <w:spacing w:line="360" w:lineRule="auto"/>
      <w:jc w:val="both"/>
    </w:pPr>
    <w:rPr>
      <w:rFonts w:ascii="Arial" w:hAnsi="Arial"/>
      <w:color w:val="auto"/>
      <w:kern w:val="1"/>
      <w:lang w:eastAsia="ar-SA"/>
    </w:rPr>
  </w:style>
  <w:style w:type="paragraph" w:customStyle="1" w:styleId="Corpodetexto220">
    <w:name w:val="Corpo de texto 22"/>
    <w:basedOn w:val="Normal"/>
    <w:uiPriority w:val="99"/>
    <w:rsid w:val="003C0888"/>
    <w:pPr>
      <w:suppressAutoHyphens/>
      <w:jc w:val="both"/>
    </w:pPr>
    <w:rPr>
      <w:rFonts w:cs="Arial"/>
      <w:color w:val="auto"/>
      <w:kern w:val="1"/>
      <w:lang w:eastAsia="ar-SA"/>
    </w:rPr>
  </w:style>
  <w:style w:type="paragraph" w:customStyle="1" w:styleId="Recuodecorpodetexto32">
    <w:name w:val="Recuo de corpo de texto 32"/>
    <w:basedOn w:val="Normal"/>
    <w:uiPriority w:val="99"/>
    <w:rsid w:val="003C0888"/>
    <w:pPr>
      <w:suppressAutoHyphens/>
      <w:spacing w:after="120"/>
      <w:ind w:left="283"/>
    </w:pPr>
    <w:rPr>
      <w:color w:val="auto"/>
      <w:kern w:val="1"/>
      <w:sz w:val="16"/>
      <w:szCs w:val="16"/>
      <w:lang w:eastAsia="ar-SA"/>
    </w:rPr>
  </w:style>
  <w:style w:type="paragraph" w:customStyle="1" w:styleId="Textoembloco2">
    <w:name w:val="Texto em bloco2"/>
    <w:basedOn w:val="Normal"/>
    <w:uiPriority w:val="99"/>
    <w:rsid w:val="003C088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uiPriority w:val="99"/>
    <w:rsid w:val="003C0888"/>
    <w:pPr>
      <w:suppressAutoHyphens/>
      <w:spacing w:after="120" w:line="480" w:lineRule="auto"/>
      <w:ind w:left="283"/>
    </w:pPr>
    <w:rPr>
      <w:color w:val="auto"/>
      <w:kern w:val="1"/>
      <w:lang w:eastAsia="ar-SA"/>
    </w:rPr>
  </w:style>
  <w:style w:type="paragraph" w:customStyle="1" w:styleId="BodyText21">
    <w:name w:val="Body Text 21"/>
    <w:basedOn w:val="Normal"/>
    <w:uiPriority w:val="99"/>
    <w:rsid w:val="003C088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uiPriority w:val="99"/>
    <w:rsid w:val="003C0888"/>
    <w:pPr>
      <w:suppressAutoHyphens/>
      <w:spacing w:after="120"/>
      <w:ind w:left="283"/>
    </w:pPr>
    <w:rPr>
      <w:color w:val="auto"/>
      <w:kern w:val="1"/>
      <w:sz w:val="16"/>
      <w:szCs w:val="16"/>
      <w:lang w:eastAsia="ar-SA"/>
    </w:rPr>
  </w:style>
  <w:style w:type="paragraph" w:customStyle="1" w:styleId="Resumo">
    <w:name w:val="Resumo"/>
    <w:basedOn w:val="Normal"/>
    <w:uiPriority w:val="99"/>
    <w:rsid w:val="003C088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3C0888"/>
    <w:pPr>
      <w:suppressAutoHyphens/>
    </w:pPr>
    <w:rPr>
      <w:rFonts w:eastAsia="Arial"/>
      <w:kern w:val="1"/>
      <w:sz w:val="24"/>
      <w:lang w:val="en-US" w:eastAsia="ar-SA"/>
    </w:rPr>
  </w:style>
  <w:style w:type="paragraph" w:customStyle="1" w:styleId="A010178">
    <w:name w:val="_A010178"/>
    <w:uiPriority w:val="99"/>
    <w:rsid w:val="003C0888"/>
    <w:pPr>
      <w:suppressAutoHyphens/>
      <w:jc w:val="both"/>
    </w:pPr>
    <w:rPr>
      <w:rFonts w:eastAsia="Arial"/>
      <w:color w:val="000000"/>
      <w:kern w:val="1"/>
      <w:sz w:val="24"/>
      <w:lang w:eastAsia="ar-SA"/>
    </w:rPr>
  </w:style>
  <w:style w:type="paragraph" w:customStyle="1" w:styleId="Contedodetabela">
    <w:name w:val="Conteúdo de tabela"/>
    <w:basedOn w:val="Corpodetexto"/>
    <w:uiPriority w:val="99"/>
    <w:rsid w:val="003C0888"/>
    <w:pPr>
      <w:suppressAutoHyphens/>
      <w:spacing w:after="0" w:line="240" w:lineRule="auto"/>
    </w:pPr>
    <w:rPr>
      <w:color w:val="000000"/>
      <w:kern w:val="1"/>
      <w:sz w:val="16"/>
      <w:szCs w:val="20"/>
      <w:lang w:eastAsia="ar-SA"/>
    </w:rPr>
  </w:style>
  <w:style w:type="paragraph" w:customStyle="1" w:styleId="Recuodecorpodetexto33">
    <w:name w:val="Recuo de corpo de texto 33"/>
    <w:basedOn w:val="Normal"/>
    <w:uiPriority w:val="99"/>
    <w:rsid w:val="003C0888"/>
    <w:pPr>
      <w:suppressAutoHyphens/>
      <w:spacing w:after="120"/>
      <w:ind w:left="283"/>
    </w:pPr>
    <w:rPr>
      <w:color w:val="auto"/>
      <w:kern w:val="1"/>
      <w:sz w:val="16"/>
      <w:szCs w:val="16"/>
      <w:lang w:eastAsia="ar-SA"/>
    </w:rPr>
  </w:style>
  <w:style w:type="paragraph" w:customStyle="1" w:styleId="TextoBoletim">
    <w:name w:val="TextoBoletim"/>
    <w:basedOn w:val="Normal"/>
    <w:uiPriority w:val="99"/>
    <w:rsid w:val="003C088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Corpodetexto32">
    <w:name w:val="Corpo de texto 32"/>
    <w:basedOn w:val="Normal"/>
    <w:uiPriority w:val="99"/>
    <w:rsid w:val="003C088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3C0888"/>
    <w:pPr>
      <w:jc w:val="center"/>
    </w:pPr>
    <w:rPr>
      <w:i/>
      <w:iCs/>
    </w:rPr>
  </w:style>
  <w:style w:type="character" w:customStyle="1" w:styleId="SubttuloChar">
    <w:name w:val="Subtítulo Char"/>
    <w:basedOn w:val="Fontepargpadro"/>
    <w:link w:val="Subttulo"/>
    <w:rsid w:val="003C0888"/>
    <w:rPr>
      <w:rFonts w:ascii="Arial" w:eastAsia="Lucida Sans Unicode" w:hAnsi="Arial" w:cs="Tahoma"/>
      <w:i/>
      <w:iCs/>
      <w:kern w:val="1"/>
      <w:sz w:val="28"/>
      <w:szCs w:val="28"/>
      <w:lang w:eastAsia="ar-SA"/>
    </w:rPr>
  </w:style>
  <w:style w:type="paragraph" w:customStyle="1" w:styleId="Recuodecorpodetexto22">
    <w:name w:val="Recuo de corpo de texto 22"/>
    <w:basedOn w:val="Normal"/>
    <w:uiPriority w:val="99"/>
    <w:rsid w:val="003C0888"/>
    <w:pPr>
      <w:spacing w:after="120" w:line="480" w:lineRule="auto"/>
      <w:ind w:left="283"/>
    </w:pPr>
    <w:rPr>
      <w:color w:val="auto"/>
      <w:kern w:val="1"/>
      <w:lang w:eastAsia="ar-SA"/>
    </w:rPr>
  </w:style>
  <w:style w:type="paragraph" w:customStyle="1" w:styleId="Corpodetexto23">
    <w:name w:val="Corpo de texto 23"/>
    <w:basedOn w:val="Normal"/>
    <w:uiPriority w:val="99"/>
    <w:rsid w:val="003C0888"/>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uiPriority w:val="99"/>
    <w:rsid w:val="003C0888"/>
    <w:pPr>
      <w:suppressAutoHyphens/>
      <w:spacing w:after="120"/>
      <w:ind w:left="283"/>
    </w:pPr>
    <w:rPr>
      <w:color w:val="auto"/>
      <w:kern w:val="1"/>
      <w:sz w:val="16"/>
      <w:szCs w:val="16"/>
      <w:lang w:eastAsia="ar-SA"/>
    </w:rPr>
  </w:style>
  <w:style w:type="paragraph" w:customStyle="1" w:styleId="CAIXINHA">
    <w:name w:val="CAIXINHA"/>
    <w:basedOn w:val="Normal"/>
    <w:uiPriority w:val="99"/>
    <w:rsid w:val="003C088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uiPriority w:val="99"/>
    <w:rsid w:val="003C0888"/>
    <w:pPr>
      <w:tabs>
        <w:tab w:val="clear" w:pos="576"/>
      </w:tabs>
      <w:spacing w:after="240"/>
      <w:ind w:left="0" w:firstLine="0"/>
    </w:pPr>
    <w:rPr>
      <w:rFonts w:ascii="Tahoma" w:hAnsi="Tahoma" w:cs="Tahoma"/>
      <w:sz w:val="20"/>
      <w:lang w:val="en-US"/>
    </w:rPr>
  </w:style>
  <w:style w:type="paragraph" w:customStyle="1" w:styleId="RealarTexto">
    <w:name w:val="Realçar_Texto"/>
    <w:basedOn w:val="TituloBoletim2"/>
    <w:uiPriority w:val="99"/>
    <w:rsid w:val="003C0888"/>
    <w:pPr>
      <w:jc w:val="center"/>
    </w:pPr>
    <w:rPr>
      <w:rFonts w:ascii="Arial" w:hAnsi="Arial" w:cs="Arial"/>
      <w:sz w:val="24"/>
      <w:lang w:val="pt-BR"/>
    </w:rPr>
  </w:style>
  <w:style w:type="paragraph" w:customStyle="1" w:styleId="Textoembloco3">
    <w:name w:val="Texto em bloco3"/>
    <w:basedOn w:val="Normal"/>
    <w:uiPriority w:val="99"/>
    <w:rsid w:val="003C088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uiPriority w:val="99"/>
    <w:rsid w:val="003C0888"/>
    <w:pPr>
      <w:suppressAutoHyphens/>
      <w:spacing w:after="120"/>
    </w:pPr>
    <w:rPr>
      <w:color w:val="auto"/>
      <w:kern w:val="1"/>
      <w:sz w:val="16"/>
      <w:szCs w:val="16"/>
      <w:lang w:eastAsia="ar-SA"/>
    </w:rPr>
  </w:style>
  <w:style w:type="paragraph" w:customStyle="1" w:styleId="Recuodecorpodetexto23">
    <w:name w:val="Recuo de corpo de texto 23"/>
    <w:basedOn w:val="Normal"/>
    <w:uiPriority w:val="99"/>
    <w:rsid w:val="003C0888"/>
    <w:pPr>
      <w:suppressAutoHyphens/>
      <w:spacing w:after="120" w:line="480" w:lineRule="auto"/>
      <w:ind w:left="283"/>
    </w:pPr>
    <w:rPr>
      <w:color w:val="auto"/>
      <w:kern w:val="1"/>
      <w:lang w:eastAsia="ar-SA"/>
    </w:rPr>
  </w:style>
  <w:style w:type="paragraph" w:customStyle="1" w:styleId="Texto">
    <w:name w:val="Texto"/>
    <w:basedOn w:val="Normal"/>
    <w:uiPriority w:val="99"/>
    <w:rsid w:val="003C0888"/>
    <w:pPr>
      <w:keepLines/>
      <w:tabs>
        <w:tab w:val="left" w:pos="13713"/>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uiPriority w:val="99"/>
    <w:rsid w:val="003C0888"/>
    <w:pPr>
      <w:ind w:left="709" w:firstLine="1"/>
    </w:pPr>
  </w:style>
  <w:style w:type="paragraph" w:customStyle="1" w:styleId="Preformatted">
    <w:name w:val="Preformatted"/>
    <w:basedOn w:val="Normal"/>
    <w:uiPriority w:val="99"/>
    <w:rsid w:val="003C088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kern w:val="1"/>
      <w:sz w:val="20"/>
      <w:szCs w:val="20"/>
      <w:lang w:eastAsia="ar-SA"/>
    </w:rPr>
  </w:style>
  <w:style w:type="paragraph" w:customStyle="1" w:styleId="TextoRodape">
    <w:name w:val="TextoRodape"/>
    <w:basedOn w:val="Rodap"/>
    <w:uiPriority w:val="99"/>
    <w:rsid w:val="003C0888"/>
    <w:pPr>
      <w:tabs>
        <w:tab w:val="center" w:pos="4320"/>
        <w:tab w:val="right" w:pos="8640"/>
      </w:tabs>
      <w:suppressAutoHyphens/>
    </w:pPr>
    <w:rPr>
      <w:rFonts w:ascii="Tahoma" w:hAnsi="Tahoma" w:cs="Tahoma"/>
      <w:color w:val="808080"/>
      <w:kern w:val="1"/>
      <w:sz w:val="16"/>
      <w:szCs w:val="16"/>
      <w:lang w:eastAsia="ar-SA"/>
    </w:rPr>
  </w:style>
  <w:style w:type="paragraph" w:customStyle="1" w:styleId="Contedo1">
    <w:name w:val="Conteúdo 1"/>
    <w:basedOn w:val="WW-Padro"/>
    <w:next w:val="WW-Padro"/>
    <w:uiPriority w:val="99"/>
    <w:rsid w:val="003C0888"/>
    <w:pPr>
      <w:spacing w:before="120" w:after="120"/>
    </w:pPr>
    <w:rPr>
      <w:b/>
      <w:caps/>
    </w:rPr>
  </w:style>
  <w:style w:type="paragraph" w:customStyle="1" w:styleId="Contedodalista">
    <w:name w:val="Conteúdo da lista"/>
    <w:basedOn w:val="Normal"/>
    <w:uiPriority w:val="99"/>
    <w:rsid w:val="003C0888"/>
    <w:pPr>
      <w:suppressAutoHyphens/>
      <w:ind w:left="567"/>
    </w:pPr>
    <w:rPr>
      <w:color w:val="auto"/>
      <w:kern w:val="1"/>
      <w:lang w:eastAsia="ar-SA"/>
    </w:rPr>
  </w:style>
  <w:style w:type="paragraph" w:customStyle="1" w:styleId="western">
    <w:name w:val="western"/>
    <w:basedOn w:val="Normal"/>
    <w:uiPriority w:val="99"/>
    <w:rsid w:val="003C0888"/>
    <w:pPr>
      <w:spacing w:before="100" w:beforeAutospacing="1" w:after="119"/>
    </w:pPr>
    <w:rPr>
      <w:color w:val="auto"/>
    </w:rPr>
  </w:style>
  <w:style w:type="paragraph" w:customStyle="1" w:styleId="Default">
    <w:name w:val="Default"/>
    <w:rsid w:val="003C0888"/>
    <w:pPr>
      <w:autoSpaceDE w:val="0"/>
      <w:autoSpaceDN w:val="0"/>
      <w:adjustRightInd w:val="0"/>
    </w:pPr>
    <w:rPr>
      <w:rFonts w:ascii="Arial" w:hAnsi="Arial" w:cs="Arial"/>
      <w:color w:val="000000"/>
      <w:sz w:val="24"/>
      <w:szCs w:val="24"/>
    </w:rPr>
  </w:style>
  <w:style w:type="paragraph" w:customStyle="1" w:styleId="font5">
    <w:name w:val="font5"/>
    <w:basedOn w:val="Normal"/>
    <w:rsid w:val="003C0888"/>
    <w:pPr>
      <w:spacing w:before="100" w:beforeAutospacing="1" w:after="100" w:afterAutospacing="1"/>
    </w:pPr>
    <w:rPr>
      <w:rFonts w:ascii="Verdana" w:hAnsi="Verdana"/>
      <w:color w:val="000000"/>
      <w:sz w:val="16"/>
      <w:szCs w:val="16"/>
    </w:rPr>
  </w:style>
  <w:style w:type="paragraph" w:customStyle="1" w:styleId="xl65">
    <w:name w:val="xl65"/>
    <w:basedOn w:val="Normal"/>
    <w:rsid w:val="003C0888"/>
    <w:pPr>
      <w:spacing w:before="100" w:beforeAutospacing="1" w:after="100" w:afterAutospacing="1"/>
    </w:pPr>
    <w:rPr>
      <w:rFonts w:ascii="Verdana" w:hAnsi="Verdana"/>
      <w:color w:val="auto"/>
      <w:sz w:val="16"/>
      <w:szCs w:val="16"/>
    </w:rPr>
  </w:style>
  <w:style w:type="paragraph" w:customStyle="1" w:styleId="xl66">
    <w:name w:val="xl66"/>
    <w:basedOn w:val="Normal"/>
    <w:rsid w:val="003C0888"/>
    <w:pPr>
      <w:spacing w:before="100" w:beforeAutospacing="1" w:after="100" w:afterAutospacing="1"/>
      <w:jc w:val="center"/>
    </w:pPr>
    <w:rPr>
      <w:rFonts w:ascii="Verdana" w:hAnsi="Verdana"/>
      <w:color w:val="auto"/>
      <w:sz w:val="16"/>
      <w:szCs w:val="16"/>
    </w:rPr>
  </w:style>
  <w:style w:type="paragraph" w:customStyle="1" w:styleId="xl67">
    <w:name w:val="xl67"/>
    <w:basedOn w:val="Normal"/>
    <w:rsid w:val="003C088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Verdana" w:hAnsi="Verdana"/>
      <w:b/>
      <w:bCs/>
      <w:color w:val="000000"/>
      <w:sz w:val="16"/>
      <w:szCs w:val="16"/>
    </w:rPr>
  </w:style>
  <w:style w:type="paragraph" w:customStyle="1" w:styleId="xl68">
    <w:name w:val="xl68"/>
    <w:basedOn w:val="Normal"/>
    <w:rsid w:val="003C088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Verdana" w:hAnsi="Verdana"/>
      <w:b/>
      <w:bCs/>
      <w:color w:val="auto"/>
      <w:sz w:val="16"/>
      <w:szCs w:val="16"/>
    </w:rPr>
  </w:style>
  <w:style w:type="paragraph" w:customStyle="1" w:styleId="xl69">
    <w:name w:val="xl69"/>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olor w:val="auto"/>
      <w:sz w:val="16"/>
      <w:szCs w:val="16"/>
    </w:rPr>
  </w:style>
  <w:style w:type="paragraph" w:customStyle="1" w:styleId="xl70">
    <w:name w:val="xl70"/>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1">
    <w:name w:val="xl71"/>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2">
    <w:name w:val="xl72"/>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Verdana" w:hAnsi="Verdana"/>
      <w:color w:val="000000"/>
      <w:sz w:val="16"/>
      <w:szCs w:val="16"/>
    </w:rPr>
  </w:style>
  <w:style w:type="paragraph" w:customStyle="1" w:styleId="xl73">
    <w:name w:val="xl73"/>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auto"/>
      <w:sz w:val="16"/>
      <w:szCs w:val="16"/>
    </w:rPr>
  </w:style>
  <w:style w:type="paragraph" w:customStyle="1" w:styleId="xl74">
    <w:name w:val="xl74"/>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auto"/>
      <w:sz w:val="16"/>
      <w:szCs w:val="16"/>
    </w:rPr>
  </w:style>
  <w:style w:type="paragraph" w:customStyle="1" w:styleId="xl75">
    <w:name w:val="xl75"/>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Verdana" w:hAnsi="Verdana"/>
      <w:color w:val="auto"/>
      <w:sz w:val="16"/>
      <w:szCs w:val="16"/>
    </w:rPr>
  </w:style>
  <w:style w:type="paragraph" w:customStyle="1" w:styleId="xl76">
    <w:name w:val="xl76"/>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7">
    <w:name w:val="xl77"/>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78">
    <w:name w:val="xl78"/>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color w:val="000000"/>
      <w:sz w:val="16"/>
      <w:szCs w:val="16"/>
    </w:rPr>
  </w:style>
  <w:style w:type="paragraph" w:customStyle="1" w:styleId="xl79">
    <w:name w:val="xl79"/>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80">
    <w:name w:val="xl80"/>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auto"/>
      <w:sz w:val="16"/>
      <w:szCs w:val="16"/>
    </w:rPr>
  </w:style>
  <w:style w:type="paragraph" w:customStyle="1" w:styleId="xl81">
    <w:name w:val="xl81"/>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color w:val="auto"/>
      <w:sz w:val="16"/>
      <w:szCs w:val="16"/>
    </w:rPr>
  </w:style>
  <w:style w:type="paragraph" w:customStyle="1" w:styleId="xl82">
    <w:name w:val="xl82"/>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83">
    <w:name w:val="xl83"/>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auto"/>
      <w:sz w:val="16"/>
      <w:szCs w:val="16"/>
    </w:rPr>
  </w:style>
  <w:style w:type="paragraph" w:customStyle="1" w:styleId="xl63">
    <w:name w:val="xl63"/>
    <w:basedOn w:val="Normal"/>
    <w:rsid w:val="003C0888"/>
    <w:pPr>
      <w:spacing w:before="100" w:beforeAutospacing="1" w:after="100" w:afterAutospacing="1"/>
    </w:pPr>
    <w:rPr>
      <w:rFonts w:ascii="Verdana" w:hAnsi="Verdana"/>
      <w:color w:val="auto"/>
      <w:sz w:val="16"/>
      <w:szCs w:val="16"/>
    </w:rPr>
  </w:style>
  <w:style w:type="paragraph" w:customStyle="1" w:styleId="xl64">
    <w:name w:val="xl64"/>
    <w:basedOn w:val="Normal"/>
    <w:rsid w:val="003C0888"/>
    <w:pPr>
      <w:spacing w:before="100" w:beforeAutospacing="1" w:after="100" w:afterAutospacing="1"/>
      <w:jc w:val="center"/>
    </w:pPr>
    <w:rPr>
      <w:rFonts w:ascii="Verdana" w:hAnsi="Verdana"/>
      <w:color w:val="auto"/>
      <w:sz w:val="16"/>
      <w:szCs w:val="16"/>
    </w:rPr>
  </w:style>
  <w:style w:type="paragraph" w:customStyle="1" w:styleId="xl84">
    <w:name w:val="xl84"/>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0"/>
      <w:szCs w:val="20"/>
    </w:rPr>
  </w:style>
  <w:style w:type="paragraph" w:customStyle="1" w:styleId="Titulo1Boletim">
    <w:name w:val="Titulo1_Boletim"/>
    <w:basedOn w:val="Ttulo1"/>
    <w:autoRedefine/>
    <w:rsid w:val="003C0888"/>
    <w:pPr>
      <w:keepLines/>
      <w:shd w:val="clear" w:color="auto" w:fill="000000"/>
      <w:tabs>
        <w:tab w:val="clear" w:pos="720"/>
        <w:tab w:val="left" w:pos="1270"/>
      </w:tabs>
      <w:suppressAutoHyphens w:val="0"/>
      <w:autoSpaceDE/>
      <w:spacing w:before="360" w:after="360"/>
      <w:ind w:left="0" w:firstLine="0"/>
    </w:pPr>
    <w:rPr>
      <w:rFonts w:ascii="Verdana" w:hAnsi="Verdana" w:cs="Arial"/>
      <w:bCs/>
      <w:color w:val="FFFFFF"/>
      <w:kern w:val="28"/>
      <w:sz w:val="20"/>
      <w:szCs w:val="24"/>
      <w:lang w:eastAsia="en-US"/>
    </w:rPr>
  </w:style>
  <w:style w:type="paragraph" w:customStyle="1" w:styleId="DecretaBoletim">
    <w:name w:val="Decreta_Boletim"/>
    <w:basedOn w:val="TextoBoletim"/>
    <w:autoRedefine/>
    <w:rsid w:val="003C0888"/>
    <w:pPr>
      <w:suppressAutoHyphens w:val="0"/>
      <w:spacing w:before="240" w:after="240"/>
      <w:ind w:firstLine="0"/>
      <w:jc w:val="center"/>
    </w:pPr>
    <w:rPr>
      <w:b w:val="0"/>
      <w:caps/>
      <w:snapToGrid w:val="0"/>
      <w:kern w:val="0"/>
      <w:sz w:val="20"/>
      <w:lang w:eastAsia="en-US"/>
    </w:rPr>
  </w:style>
  <w:style w:type="paragraph" w:customStyle="1" w:styleId="MarcadorEstiloTexto">
    <w:name w:val="Marcador_Estilo_Texto"/>
    <w:basedOn w:val="TextoBoletim"/>
    <w:autoRedefine/>
    <w:rsid w:val="003C0888"/>
    <w:pPr>
      <w:suppressAutoHyphens w:val="0"/>
      <w:spacing w:before="240" w:after="240"/>
      <w:ind w:left="612" w:firstLine="0"/>
    </w:pPr>
    <w:rPr>
      <w:snapToGrid w:val="0"/>
      <w:kern w:val="0"/>
      <w:sz w:val="20"/>
      <w:lang w:eastAsia="en-US"/>
    </w:rPr>
  </w:style>
  <w:style w:type="paragraph" w:customStyle="1" w:styleId="MarcadorSeta">
    <w:name w:val="MarcadorSeta"/>
    <w:basedOn w:val="Normal"/>
    <w:autoRedefine/>
    <w:rsid w:val="003C0888"/>
    <w:pPr>
      <w:tabs>
        <w:tab w:val="num" w:pos="360"/>
        <w:tab w:val="left" w:pos="970"/>
      </w:tabs>
      <w:spacing w:before="240" w:after="120"/>
      <w:ind w:left="969" w:hanging="357"/>
      <w:jc w:val="both"/>
    </w:pPr>
    <w:rPr>
      <w:rFonts w:ascii="Tahoma" w:hAnsi="Tahoma"/>
      <w:color w:val="auto"/>
      <w:sz w:val="18"/>
    </w:rPr>
  </w:style>
  <w:style w:type="paragraph" w:customStyle="1" w:styleId="TextoTabelaBoletim">
    <w:name w:val="TextoTabelaBoletim"/>
    <w:basedOn w:val="TabelaBoletim"/>
    <w:autoRedefine/>
    <w:rsid w:val="003C0888"/>
    <w:pPr>
      <w:shd w:val="clear" w:color="auto" w:fill="auto"/>
      <w:jc w:val="left"/>
    </w:pPr>
    <w:rPr>
      <w:b w:val="0"/>
      <w:caps w:val="0"/>
      <w:sz w:val="20"/>
    </w:rPr>
  </w:style>
  <w:style w:type="paragraph" w:customStyle="1" w:styleId="TabelaBoletim">
    <w:name w:val="Tabela_Boletim"/>
    <w:basedOn w:val="Tabela"/>
    <w:autoRedefine/>
    <w:rsid w:val="003C0888"/>
    <w:pPr>
      <w:shd w:val="solid" w:color="C0C0C0" w:fill="0C0C0C"/>
      <w:tabs>
        <w:tab w:val="left" w:pos="1270"/>
      </w:tabs>
      <w:spacing w:before="120" w:after="120"/>
    </w:pPr>
    <w:rPr>
      <w:rFonts w:cs="Tahoma"/>
      <w:caps/>
      <w:sz w:val="22"/>
      <w:szCs w:val="22"/>
      <w:lang w:eastAsia="en-US"/>
    </w:rPr>
  </w:style>
  <w:style w:type="paragraph" w:customStyle="1" w:styleId="Tabela">
    <w:name w:val="Tabela"/>
    <w:basedOn w:val="Normal"/>
    <w:autoRedefine/>
    <w:rsid w:val="003C0888"/>
    <w:pPr>
      <w:jc w:val="center"/>
    </w:pPr>
    <w:rPr>
      <w:rFonts w:ascii="Tahoma" w:hAnsi="Tahoma" w:cs="Arial"/>
      <w:b/>
      <w:color w:val="auto"/>
      <w:sz w:val="18"/>
      <w:szCs w:val="20"/>
      <w:lang w:val="pt-PT"/>
    </w:rPr>
  </w:style>
  <w:style w:type="paragraph" w:styleId="Corpodetexto2">
    <w:name w:val="Body Text 2"/>
    <w:basedOn w:val="Normal"/>
    <w:link w:val="Corpodetexto2Char"/>
    <w:uiPriority w:val="99"/>
    <w:rsid w:val="003C0888"/>
    <w:pPr>
      <w:spacing w:line="360" w:lineRule="auto"/>
    </w:pPr>
    <w:rPr>
      <w:rFonts w:ascii="Arial" w:hAnsi="Arial"/>
      <w:color w:val="auto"/>
    </w:rPr>
  </w:style>
  <w:style w:type="character" w:customStyle="1" w:styleId="Corpodetexto2Char">
    <w:name w:val="Corpo de texto 2 Char"/>
    <w:basedOn w:val="Fontepargpadro"/>
    <w:link w:val="Corpodetexto2"/>
    <w:uiPriority w:val="99"/>
    <w:rsid w:val="003C0888"/>
    <w:rPr>
      <w:rFonts w:ascii="Arial" w:hAnsi="Arial"/>
      <w:sz w:val="24"/>
      <w:szCs w:val="24"/>
    </w:rPr>
  </w:style>
  <w:style w:type="paragraph" w:styleId="Recuonormal">
    <w:name w:val="Normal Indent"/>
    <w:basedOn w:val="Normal"/>
    <w:rsid w:val="003C0888"/>
    <w:pPr>
      <w:tabs>
        <w:tab w:val="left" w:pos="1270"/>
      </w:tabs>
      <w:autoSpaceDE w:val="0"/>
      <w:autoSpaceDN w:val="0"/>
      <w:adjustRightInd w:val="0"/>
      <w:spacing w:after="120"/>
      <w:ind w:left="720" w:firstLine="567"/>
    </w:pPr>
    <w:rPr>
      <w:rFonts w:ascii="Arial" w:hAnsi="Arial" w:cs="Arial"/>
      <w:color w:val="000000"/>
      <w:lang w:val="pt-PT"/>
    </w:rPr>
  </w:style>
  <w:style w:type="paragraph" w:styleId="Corpodetexto3">
    <w:name w:val="Body Text 3"/>
    <w:basedOn w:val="Normal"/>
    <w:link w:val="Corpodetexto3Char"/>
    <w:rsid w:val="003C0888"/>
    <w:pPr>
      <w:spacing w:after="120"/>
    </w:pPr>
    <w:rPr>
      <w:color w:val="auto"/>
      <w:sz w:val="16"/>
      <w:szCs w:val="16"/>
    </w:rPr>
  </w:style>
  <w:style w:type="character" w:customStyle="1" w:styleId="Corpodetexto3Char">
    <w:name w:val="Corpo de texto 3 Char"/>
    <w:basedOn w:val="Fontepargpadro"/>
    <w:link w:val="Corpodetexto3"/>
    <w:rsid w:val="003C0888"/>
    <w:rPr>
      <w:sz w:val="16"/>
      <w:szCs w:val="16"/>
    </w:rPr>
  </w:style>
  <w:style w:type="paragraph" w:styleId="Recuodecorpodetexto3">
    <w:name w:val="Body Text Indent 3"/>
    <w:basedOn w:val="Normal"/>
    <w:link w:val="Recuodecorpodetexto3Char"/>
    <w:rsid w:val="003C0888"/>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3C0888"/>
    <w:rPr>
      <w:sz w:val="16"/>
      <w:szCs w:val="16"/>
    </w:rPr>
  </w:style>
  <w:style w:type="paragraph" w:styleId="Recuodecorpodetexto2">
    <w:name w:val="Body Text Indent 2"/>
    <w:basedOn w:val="Normal"/>
    <w:link w:val="Recuodecorpodetexto2Char"/>
    <w:rsid w:val="003C0888"/>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3C0888"/>
    <w:rPr>
      <w:sz w:val="24"/>
      <w:szCs w:val="24"/>
    </w:rPr>
  </w:style>
  <w:style w:type="paragraph" w:styleId="Textoembloco">
    <w:name w:val="Block Text"/>
    <w:basedOn w:val="Normal"/>
    <w:rsid w:val="003C0888"/>
    <w:pPr>
      <w:spacing w:before="100" w:beforeAutospacing="1" w:after="100" w:afterAutospacing="1"/>
      <w:ind w:left="720" w:right="720"/>
      <w:jc w:val="both"/>
    </w:pPr>
    <w:rPr>
      <w:rFonts w:ascii="Arial" w:hAnsi="Arial" w:cs="Arial"/>
      <w:b/>
      <w:bCs/>
      <w:color w:val="auto"/>
      <w:szCs w:val="20"/>
    </w:rPr>
  </w:style>
  <w:style w:type="paragraph" w:styleId="Textodecomentrio">
    <w:name w:val="annotation text"/>
    <w:basedOn w:val="Normal"/>
    <w:link w:val="TextodecomentrioChar"/>
    <w:rsid w:val="003C0888"/>
    <w:rPr>
      <w:color w:val="auto"/>
      <w:sz w:val="20"/>
      <w:szCs w:val="20"/>
    </w:rPr>
  </w:style>
  <w:style w:type="character" w:customStyle="1" w:styleId="TextodecomentrioChar">
    <w:name w:val="Texto de comentário Char"/>
    <w:basedOn w:val="Fontepargpadro"/>
    <w:link w:val="Textodecomentrio"/>
    <w:rsid w:val="003C0888"/>
  </w:style>
  <w:style w:type="paragraph" w:styleId="Assuntodocomentrio">
    <w:name w:val="annotation subject"/>
    <w:basedOn w:val="Textodecomentrio"/>
    <w:next w:val="Textodecomentrio"/>
    <w:link w:val="AssuntodocomentrioChar"/>
    <w:rsid w:val="003C0888"/>
    <w:rPr>
      <w:b/>
      <w:bCs/>
    </w:rPr>
  </w:style>
  <w:style w:type="character" w:customStyle="1" w:styleId="AssuntodocomentrioChar">
    <w:name w:val="Assunto do comentário Char"/>
    <w:basedOn w:val="TextodecomentrioChar"/>
    <w:link w:val="Assuntodocomentrio"/>
    <w:rsid w:val="003C0888"/>
    <w:rPr>
      <w:b/>
      <w:bCs/>
    </w:rPr>
  </w:style>
  <w:style w:type="character" w:customStyle="1" w:styleId="WW8Num2z0">
    <w:name w:val="WW8Num2z0"/>
    <w:rsid w:val="003C0888"/>
    <w:rPr>
      <w:b w:val="0"/>
    </w:rPr>
  </w:style>
  <w:style w:type="paragraph" w:customStyle="1" w:styleId="Corpodetexto34">
    <w:name w:val="Corpo de texto 34"/>
    <w:basedOn w:val="Normal"/>
    <w:rsid w:val="003C0888"/>
    <w:pPr>
      <w:overflowPunct w:val="0"/>
      <w:autoSpaceDE w:val="0"/>
      <w:autoSpaceDN w:val="0"/>
      <w:adjustRightInd w:val="0"/>
      <w:jc w:val="both"/>
      <w:textAlignment w:val="baseline"/>
    </w:pPr>
    <w:rPr>
      <w:rFonts w:ascii="Arial" w:hAnsi="Arial"/>
      <w:color w:val="auto"/>
      <w:szCs w:val="20"/>
    </w:rPr>
  </w:style>
  <w:style w:type="paragraph" w:styleId="Commarcadores">
    <w:name w:val="List Bullet"/>
    <w:basedOn w:val="Normal"/>
    <w:rsid w:val="003C0888"/>
    <w:pPr>
      <w:numPr>
        <w:numId w:val="4"/>
      </w:numPr>
    </w:pPr>
    <w:rPr>
      <w:color w:val="auto"/>
    </w:rPr>
  </w:style>
  <w:style w:type="paragraph" w:customStyle="1" w:styleId="Recuonormal1">
    <w:name w:val="Recuo normal1"/>
    <w:basedOn w:val="Normal"/>
    <w:rsid w:val="003C0888"/>
    <w:pPr>
      <w:tabs>
        <w:tab w:val="left" w:pos="9190"/>
      </w:tabs>
      <w:suppressAutoHyphens/>
      <w:autoSpaceDE w:val="0"/>
      <w:spacing w:after="120"/>
      <w:ind w:left="720" w:firstLine="567"/>
    </w:pPr>
    <w:rPr>
      <w:rFonts w:ascii="Arial" w:hAnsi="Arial" w:cs="Arial"/>
      <w:color w:val="000000"/>
      <w:lang w:val="pt-PT" w:eastAsia="ar-SA"/>
    </w:rPr>
  </w:style>
  <w:style w:type="character" w:customStyle="1" w:styleId="apple-converted-space">
    <w:name w:val="apple-converted-space"/>
    <w:rsid w:val="003C0888"/>
  </w:style>
  <w:style w:type="paragraph" w:customStyle="1" w:styleId="Recuodecorpodetexto24">
    <w:name w:val="Recuo de corpo de texto 24"/>
    <w:basedOn w:val="Normal"/>
    <w:uiPriority w:val="99"/>
    <w:rsid w:val="003C0888"/>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3C0888"/>
    <w:pPr>
      <w:suppressAutoHyphens/>
      <w:spacing w:before="280" w:after="280"/>
      <w:ind w:left="720" w:right="720"/>
      <w:jc w:val="both"/>
    </w:pPr>
    <w:rPr>
      <w:rFonts w:ascii="Arial" w:hAnsi="Arial" w:cs="Arial"/>
      <w:b/>
      <w:bCs/>
      <w:color w:val="auto"/>
      <w:kern w:val="1"/>
      <w:szCs w:val="20"/>
      <w:lang w:eastAsia="ar-SA"/>
    </w:rPr>
  </w:style>
  <w:style w:type="character" w:styleId="nfase">
    <w:name w:val="Emphasis"/>
    <w:uiPriority w:val="20"/>
    <w:qFormat/>
    <w:rsid w:val="003C0888"/>
    <w:rPr>
      <w:i/>
      <w:iCs/>
    </w:rPr>
  </w:style>
  <w:style w:type="paragraph" w:customStyle="1" w:styleId="Corpodetexto24">
    <w:name w:val="Corpo de texto 24"/>
    <w:basedOn w:val="Normal"/>
    <w:uiPriority w:val="99"/>
    <w:rsid w:val="003C0888"/>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3C0888"/>
    <w:pPr>
      <w:suppressAutoHyphens/>
      <w:spacing w:line="360" w:lineRule="auto"/>
      <w:jc w:val="both"/>
    </w:pPr>
    <w:rPr>
      <w:rFonts w:ascii="Arial" w:hAnsi="Arial"/>
      <w:color w:val="auto"/>
      <w:kern w:val="2"/>
      <w:lang w:eastAsia="ar-SA"/>
    </w:rPr>
  </w:style>
  <w:style w:type="character" w:customStyle="1" w:styleId="apple-tab-span">
    <w:name w:val="apple-tab-span"/>
    <w:rsid w:val="003C0888"/>
  </w:style>
  <w:style w:type="character" w:customStyle="1" w:styleId="apple-style-span">
    <w:name w:val="apple-style-span"/>
    <w:basedOn w:val="Fontepargpadro"/>
    <w:rsid w:val="003C0888"/>
  </w:style>
  <w:style w:type="character" w:customStyle="1" w:styleId="Partesuperior-zdoformulrioChar">
    <w:name w:val="Parte superior-z do formulário Char"/>
    <w:basedOn w:val="Fontepargpadro"/>
    <w:link w:val="Partesuperior-zdoformulrio"/>
    <w:uiPriority w:val="99"/>
    <w:semiHidden/>
    <w:rsid w:val="003C0888"/>
    <w:rPr>
      <w:rFonts w:ascii="Arial" w:hAnsi="Arial" w:cs="Arial"/>
      <w:vanish/>
      <w:sz w:val="16"/>
      <w:szCs w:val="16"/>
    </w:rPr>
  </w:style>
  <w:style w:type="paragraph" w:styleId="Partesuperior-zdoformulrio">
    <w:name w:val="HTML Top of Form"/>
    <w:basedOn w:val="Normal"/>
    <w:next w:val="Normal"/>
    <w:link w:val="Partesuperior-zdoformulrioChar"/>
    <w:hidden/>
    <w:uiPriority w:val="99"/>
    <w:semiHidden/>
    <w:unhideWhenUsed/>
    <w:rsid w:val="003C0888"/>
    <w:pPr>
      <w:pBdr>
        <w:bottom w:val="single" w:sz="6" w:space="1" w:color="auto"/>
      </w:pBdr>
      <w:jc w:val="center"/>
    </w:pPr>
    <w:rPr>
      <w:rFonts w:ascii="Arial" w:hAnsi="Arial" w:cs="Arial"/>
      <w:vanish/>
      <w:color w:val="auto"/>
      <w:sz w:val="16"/>
      <w:szCs w:val="16"/>
    </w:rPr>
  </w:style>
  <w:style w:type="character" w:customStyle="1" w:styleId="Partesuperior-zdoformulrioChar1">
    <w:name w:val="Parte superior-z do formulário Char1"/>
    <w:basedOn w:val="Fontepargpadro"/>
    <w:link w:val="Partesuperior-zdoformulrio"/>
    <w:uiPriority w:val="99"/>
    <w:semiHidden/>
    <w:rsid w:val="003C0888"/>
    <w:rPr>
      <w:rFonts w:ascii="Arial" w:hAnsi="Arial" w:cs="Arial"/>
      <w:vanish/>
      <w:color w:val="00000A"/>
      <w:sz w:val="16"/>
      <w:szCs w:val="16"/>
    </w:rPr>
  </w:style>
  <w:style w:type="character" w:customStyle="1" w:styleId="ParteinferiordoformulrioChar">
    <w:name w:val="Parte inferior do formulário Char"/>
    <w:basedOn w:val="Fontepargpadro"/>
    <w:link w:val="Parteinferiordoformulrio"/>
    <w:uiPriority w:val="99"/>
    <w:semiHidden/>
    <w:rsid w:val="003C0888"/>
    <w:rPr>
      <w:rFonts w:ascii="Arial" w:hAnsi="Arial" w:cs="Arial"/>
      <w:vanish/>
      <w:sz w:val="16"/>
      <w:szCs w:val="16"/>
    </w:rPr>
  </w:style>
  <w:style w:type="paragraph" w:styleId="Parteinferiordoformulrio">
    <w:name w:val="HTML Bottom of Form"/>
    <w:basedOn w:val="Normal"/>
    <w:next w:val="Normal"/>
    <w:link w:val="ParteinferiordoformulrioChar"/>
    <w:hidden/>
    <w:uiPriority w:val="99"/>
    <w:semiHidden/>
    <w:unhideWhenUsed/>
    <w:rsid w:val="003C0888"/>
    <w:pPr>
      <w:pBdr>
        <w:top w:val="single" w:sz="6" w:space="1" w:color="auto"/>
      </w:pBdr>
      <w:jc w:val="center"/>
    </w:pPr>
    <w:rPr>
      <w:rFonts w:ascii="Arial" w:hAnsi="Arial" w:cs="Arial"/>
      <w:vanish/>
      <w:color w:val="auto"/>
      <w:sz w:val="16"/>
      <w:szCs w:val="16"/>
    </w:rPr>
  </w:style>
  <w:style w:type="character" w:customStyle="1" w:styleId="ParteinferiordoformulrioChar1">
    <w:name w:val="Parte inferior do formulário Char1"/>
    <w:basedOn w:val="Fontepargpadro"/>
    <w:link w:val="Parteinferiordoformulrio"/>
    <w:uiPriority w:val="99"/>
    <w:semiHidden/>
    <w:rsid w:val="003C0888"/>
    <w:rPr>
      <w:rFonts w:ascii="Arial" w:hAnsi="Arial" w:cs="Arial"/>
      <w:vanish/>
      <w:color w:val="00000A"/>
      <w:sz w:val="16"/>
      <w:szCs w:val="16"/>
    </w:rPr>
  </w:style>
  <w:style w:type="character" w:customStyle="1" w:styleId="hh222cod">
    <w:name w:val="hh222cod"/>
    <w:basedOn w:val="Fontepargpadro"/>
    <w:rsid w:val="003C0888"/>
  </w:style>
  <w:style w:type="table" w:styleId="Tabelacomgrade">
    <w:name w:val="Table Grid"/>
    <w:basedOn w:val="Tabelanormal"/>
    <w:uiPriority w:val="59"/>
    <w:rsid w:val="00944F25"/>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17">
    <w:name w:val="style17"/>
    <w:basedOn w:val="Fontepargpadro"/>
    <w:rsid w:val="00944F25"/>
  </w:style>
  <w:style w:type="character" w:customStyle="1" w:styleId="TextodebaloChar1">
    <w:name w:val="Texto de balão Char1"/>
    <w:basedOn w:val="Fontepargpadro"/>
    <w:uiPriority w:val="99"/>
    <w:semiHidden/>
    <w:rsid w:val="00944F25"/>
    <w:rPr>
      <w:rFonts w:ascii="Tahoma" w:hAnsi="Tahoma" w:cs="Tahoma"/>
      <w:color w:val="00000A"/>
      <w:sz w:val="16"/>
      <w:szCs w:val="16"/>
    </w:rPr>
  </w:style>
  <w:style w:type="paragraph" w:customStyle="1" w:styleId="font6">
    <w:name w:val="font6"/>
    <w:basedOn w:val="Normal"/>
    <w:rsid w:val="008A5E06"/>
    <w:pPr>
      <w:spacing w:before="100" w:beforeAutospacing="1" w:after="100" w:afterAutospacing="1"/>
    </w:pPr>
    <w:rPr>
      <w:rFonts w:ascii="Verdana" w:hAnsi="Verdana"/>
      <w:sz w:val="16"/>
      <w:szCs w:val="16"/>
    </w:rPr>
  </w:style>
  <w:style w:type="paragraph" w:customStyle="1" w:styleId="font7">
    <w:name w:val="font7"/>
    <w:basedOn w:val="Normal"/>
    <w:rsid w:val="008A5E06"/>
    <w:pPr>
      <w:spacing w:before="100" w:beforeAutospacing="1" w:after="100" w:afterAutospacing="1"/>
    </w:pPr>
    <w:rPr>
      <w:rFonts w:ascii="Verdana" w:hAnsi="Verdana"/>
      <w:b/>
      <w:bCs/>
      <w:sz w:val="16"/>
      <w:szCs w:val="16"/>
    </w:rPr>
  </w:style>
  <w:style w:type="paragraph" w:customStyle="1" w:styleId="font8">
    <w:name w:val="font8"/>
    <w:basedOn w:val="Normal"/>
    <w:rsid w:val="008A5E06"/>
    <w:pPr>
      <w:spacing w:before="100" w:beforeAutospacing="1" w:after="100" w:afterAutospacing="1"/>
    </w:pPr>
    <w:rPr>
      <w:rFonts w:ascii="Verdana" w:hAnsi="Verdana"/>
      <w:b/>
      <w:bCs/>
      <w:color w:val="000000"/>
      <w:sz w:val="16"/>
      <w:szCs w:val="16"/>
    </w:rPr>
  </w:style>
  <w:style w:type="paragraph" w:customStyle="1" w:styleId="font9">
    <w:name w:val="font9"/>
    <w:basedOn w:val="Normal"/>
    <w:rsid w:val="008A5E06"/>
    <w:pPr>
      <w:spacing w:before="100" w:beforeAutospacing="1" w:after="100" w:afterAutospacing="1"/>
    </w:pPr>
    <w:rPr>
      <w:rFonts w:ascii="Verdana" w:hAnsi="Verdana"/>
      <w:color w:val="363636"/>
      <w:sz w:val="16"/>
      <w:szCs w:val="16"/>
    </w:rPr>
  </w:style>
  <w:style w:type="paragraph" w:customStyle="1" w:styleId="font10">
    <w:name w:val="font10"/>
    <w:basedOn w:val="Normal"/>
    <w:rsid w:val="008A5E06"/>
    <w:pPr>
      <w:spacing w:before="100" w:beforeAutospacing="1" w:after="100" w:afterAutospacing="1"/>
    </w:pPr>
    <w:rPr>
      <w:rFonts w:ascii="Verdana" w:hAnsi="Verdana"/>
      <w:color w:val="5A6870"/>
      <w:sz w:val="16"/>
      <w:szCs w:val="16"/>
    </w:rPr>
  </w:style>
  <w:style w:type="paragraph" w:customStyle="1" w:styleId="font11">
    <w:name w:val="font11"/>
    <w:basedOn w:val="Normal"/>
    <w:rsid w:val="008A5E06"/>
    <w:pPr>
      <w:spacing w:before="100" w:beforeAutospacing="1" w:after="100" w:afterAutospacing="1"/>
    </w:pPr>
    <w:rPr>
      <w:rFonts w:ascii="Verdana" w:hAnsi="Verdana"/>
      <w:color w:val="333333"/>
      <w:sz w:val="16"/>
      <w:szCs w:val="16"/>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413669524">
      <w:bodyDiv w:val="1"/>
      <w:marLeft w:val="0"/>
      <w:marRight w:val="0"/>
      <w:marTop w:val="0"/>
      <w:marBottom w:val="0"/>
      <w:divBdr>
        <w:top w:val="none" w:sz="0" w:space="0" w:color="auto"/>
        <w:left w:val="none" w:sz="0" w:space="0" w:color="auto"/>
        <w:bottom w:val="none" w:sz="0" w:space="0" w:color="auto"/>
        <w:right w:val="none" w:sz="0" w:space="0" w:color="auto"/>
      </w:divBdr>
    </w:div>
    <w:div w:id="10098672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696CEA-0068-4ADD-8396-4216E942F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29</Pages>
  <Words>5780</Words>
  <Characters>31215</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36922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Marcia</cp:lastModifiedBy>
  <cp:revision>9</cp:revision>
  <cp:lastPrinted>2018-10-09T19:24:00Z</cp:lastPrinted>
  <dcterms:created xsi:type="dcterms:W3CDTF">2020-07-30T18:11:00Z</dcterms:created>
  <dcterms:modified xsi:type="dcterms:W3CDTF">2020-07-30T18:54:00Z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