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574" w:rsidRPr="009C78D9" w:rsidRDefault="004A3574" w:rsidP="004A3574">
      <w:pPr>
        <w:jc w:val="both"/>
        <w:rPr>
          <w:rFonts w:ascii="Arial" w:hAnsi="Arial" w:cs="Arial"/>
          <w:b/>
        </w:rPr>
      </w:pPr>
      <w:r w:rsidRPr="009C78D9">
        <w:rPr>
          <w:rFonts w:ascii="Arial" w:hAnsi="Arial" w:cs="Arial"/>
          <w:b/>
        </w:rPr>
        <w:t xml:space="preserve">PROCESSO LICITATÓRIO Nº: </w:t>
      </w:r>
      <w:r>
        <w:rPr>
          <w:rFonts w:ascii="Arial" w:hAnsi="Arial" w:cs="Arial"/>
          <w:b/>
        </w:rPr>
        <w:t>016/2023</w:t>
      </w:r>
    </w:p>
    <w:p w:rsidR="004A3574" w:rsidRPr="009C78D9" w:rsidRDefault="004A3574" w:rsidP="004A3574">
      <w:pPr>
        <w:jc w:val="both"/>
        <w:rPr>
          <w:rFonts w:ascii="Arial" w:hAnsi="Arial" w:cs="Arial"/>
          <w:b/>
        </w:rPr>
      </w:pPr>
      <w:r w:rsidRPr="009C78D9">
        <w:rPr>
          <w:rFonts w:ascii="Arial" w:hAnsi="Arial" w:cs="Arial"/>
          <w:b/>
        </w:rPr>
        <w:t xml:space="preserve">INEXIGIBILIDADE DE LICITAÇÃO Nº </w:t>
      </w:r>
      <w:r>
        <w:rPr>
          <w:rFonts w:ascii="Arial" w:hAnsi="Arial" w:cs="Arial"/>
          <w:b/>
        </w:rPr>
        <w:t>009/2023</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b/>
        </w:rPr>
      </w:pPr>
    </w:p>
    <w:p w:rsidR="004A3574" w:rsidRPr="009C78D9" w:rsidRDefault="004A3574" w:rsidP="004A3574">
      <w:pPr>
        <w:jc w:val="center"/>
        <w:rPr>
          <w:rFonts w:ascii="Arial" w:hAnsi="Arial" w:cs="Arial"/>
          <w:b/>
        </w:rPr>
      </w:pPr>
      <w:r w:rsidRPr="009C78D9">
        <w:rPr>
          <w:rFonts w:ascii="Arial" w:hAnsi="Arial" w:cs="Arial"/>
          <w:b/>
        </w:rPr>
        <w:t>MINUTA DE CONTRATO DE PRESTAÇÃO DE SERVIÇOS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p>
    <w:p w:rsidR="004A3574" w:rsidRPr="009C78D9" w:rsidRDefault="004A3574" w:rsidP="004A3574">
      <w:pPr>
        <w:pStyle w:val="Default"/>
        <w:jc w:val="both"/>
      </w:pPr>
      <w:r w:rsidRPr="009C78D9">
        <w:t xml:space="preserve">A </w:t>
      </w:r>
      <w:r w:rsidRPr="004A3574">
        <w:rPr>
          <w:b/>
        </w:rPr>
        <w:t xml:space="preserve">MUNICIPIO DE </w:t>
      </w:r>
      <w:r w:rsidRPr="009C78D9">
        <w:rPr>
          <w:b/>
          <w:bCs/>
        </w:rPr>
        <w:t xml:space="preserve">PEQUI, </w:t>
      </w:r>
      <w:r w:rsidRPr="009C78D9">
        <w:t xml:space="preserve">Estado de Minas Gerais, Entidade de Direito Público Interno, com sede na Praça Santo Antonio, 190, Centro, PEQUI/MG, CEP 35667-000, inscrita no CNPJ/MF sob o nº CNPJ sob o nº. 18.313.874/0001-64, com endereço eletrônico: e-mail: licitacoespequi@gmail.com, doravante denominada </w:t>
      </w:r>
      <w:r w:rsidRPr="009C78D9">
        <w:rPr>
          <w:b/>
          <w:bCs/>
        </w:rPr>
        <w:t xml:space="preserve">CONTRATANTE, </w:t>
      </w:r>
      <w:r w:rsidRPr="009C78D9">
        <w:t xml:space="preserve">neste ato representada pelo Exmo. Sr. Prefeito </w:t>
      </w:r>
      <w:r w:rsidRPr="009C78D9">
        <w:rPr>
          <w:b/>
          <w:bCs/>
        </w:rPr>
        <w:t>ANDRÉ LUIZ MEGAÇO TAVARES</w:t>
      </w:r>
      <w:r w:rsidRPr="009C78D9">
        <w:t>, brasileiro</w:t>
      </w:r>
      <w:bookmarkStart w:id="0" w:name="_GoBack"/>
      <w:bookmarkEnd w:id="0"/>
      <w:r w:rsidRPr="009C78D9">
        <w:t xml:space="preserve">, agente político, inscrito no CPF nº 065.877.746-79 e no RG nº 14.105.835 PC-MG, residente e domiciliado à Rua Getúlio Vargas, 87, Centro, Pequi/MG, CEP 35667-000 e a empresa </w:t>
      </w:r>
      <w:r w:rsidR="000520DA">
        <w:t>MORAIS CONSULTORIA E ASSESSORIA CONTÁBIL EIRELI</w:t>
      </w:r>
      <w:r w:rsidRPr="009C78D9">
        <w:t xml:space="preserve">, com sede na Rua </w:t>
      </w:r>
      <w:r w:rsidR="000520DA">
        <w:t xml:space="preserve">Alexandre Lacerda, </w:t>
      </w:r>
      <w:r w:rsidRPr="009C78D9">
        <w:t xml:space="preserve"> nº </w:t>
      </w:r>
      <w:r w:rsidR="000520DA">
        <w:t>450</w:t>
      </w:r>
      <w:r w:rsidRPr="009C78D9">
        <w:t xml:space="preserve">, Bairro </w:t>
      </w:r>
      <w:r w:rsidR="000520DA">
        <w:t>Lavrado</w:t>
      </w:r>
      <w:r w:rsidRPr="009C78D9">
        <w:t xml:space="preserve">, CEP </w:t>
      </w:r>
      <w:r w:rsidR="000520DA">
        <w:t>35.650-000</w:t>
      </w:r>
      <w:r w:rsidRPr="009C78D9">
        <w:t>,</w:t>
      </w:r>
      <w:r w:rsidR="000520DA">
        <w:t>Pitangui, Minas Gerais,</w:t>
      </w:r>
      <w:r w:rsidRPr="009C78D9">
        <w:t xml:space="preserve"> inscrita no CNPJ nº </w:t>
      </w:r>
      <w:r w:rsidR="008C57E6">
        <w:t>27.465.363/0001-59</w:t>
      </w:r>
      <w:r w:rsidRPr="009C78D9">
        <w:t xml:space="preserve">, neste ato representada por </w:t>
      </w:r>
      <w:r w:rsidR="000520DA">
        <w:t>Paulo de Assis Morais</w:t>
      </w:r>
      <w:r w:rsidRPr="009C78D9">
        <w:t xml:space="preserve">, inscrito no CPF nº </w:t>
      </w:r>
      <w:r w:rsidR="000520DA">
        <w:t>567.629.506-63</w:t>
      </w:r>
      <w:r w:rsidRPr="009C78D9">
        <w:t xml:space="preserve">, doravante denominada </w:t>
      </w:r>
      <w:r w:rsidRPr="009C78D9">
        <w:rPr>
          <w:b/>
          <w:bCs/>
        </w:rPr>
        <w:t>CONTRATADA</w:t>
      </w:r>
      <w:r w:rsidRPr="009C78D9">
        <w:t xml:space="preserve">, têm entre si ajustado o presente Contrato, fundamentado na Lei Federal nº 8.666, de 21 de junho de 1993, e demais normas correlatas, aplicáveis aos casos omissos, e mediante as seguintes cláusulas e condições: </w:t>
      </w:r>
    </w:p>
    <w:p w:rsidR="004A3574" w:rsidRPr="009C78D9" w:rsidRDefault="004A3574" w:rsidP="004A3574">
      <w:pPr>
        <w:pStyle w:val="Default"/>
        <w:jc w:val="both"/>
      </w:pPr>
    </w:p>
    <w:p w:rsidR="004A3574" w:rsidRPr="009C78D9" w:rsidRDefault="004A3574" w:rsidP="004A3574">
      <w:pPr>
        <w:jc w:val="both"/>
        <w:rPr>
          <w:rFonts w:ascii="Arial" w:hAnsi="Arial" w:cs="Arial"/>
        </w:rPr>
      </w:pPr>
      <w:r w:rsidRPr="009C78D9">
        <w:rPr>
          <w:rFonts w:ascii="Arial" w:hAnsi="Arial" w:cs="Arial"/>
          <w:b/>
        </w:rPr>
        <w:t>CLÁUSULA 1ª - DO OBJETO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 xml:space="preserve">O objeto do presente contrato é a </w:t>
      </w:r>
      <w:r w:rsidR="001C279D" w:rsidRPr="001C279D">
        <w:rPr>
          <w:rFonts w:ascii="Arial" w:hAnsi="Arial" w:cs="Arial"/>
        </w:rPr>
        <w:t>CONTRATAÇÃO DOS SERVIÇOS DE GERENCIAMENTO E PRESTAÇÃO DE SERVIÇOS TECNICOS DE NATUREZA CONTABIL AO MUNICIPIO DE PEQUI PARA ATENDER SUAS NECESSIDADES.</w:t>
      </w:r>
      <w:r w:rsidRPr="009C78D9">
        <w:rPr>
          <w:rFonts w:ascii="Arial" w:hAnsi="Arial" w:cs="Arial"/>
          <w:bCs/>
          <w:iCs/>
        </w:rPr>
        <w:t>, conforme abaixo descrito:</w:t>
      </w:r>
    </w:p>
    <w:p w:rsidR="004A3574" w:rsidRPr="009C78D9" w:rsidRDefault="004A3574" w:rsidP="004A3574">
      <w:pPr>
        <w:jc w:val="both"/>
        <w:rPr>
          <w:rFonts w:ascii="Arial" w:hAnsi="Arial" w:cs="Arial"/>
          <w:bCs/>
          <w:iCs/>
        </w:rPr>
      </w:pPr>
    </w:p>
    <w:tbl>
      <w:tblPr>
        <w:tblW w:w="9234" w:type="dxa"/>
        <w:tblInd w:w="50" w:type="dxa"/>
        <w:tblLayout w:type="fixed"/>
        <w:tblCellMar>
          <w:left w:w="70" w:type="dxa"/>
          <w:right w:w="70" w:type="dxa"/>
        </w:tblCellMar>
        <w:tblLook w:val="0000"/>
      </w:tblPr>
      <w:tblGrid>
        <w:gridCol w:w="712"/>
        <w:gridCol w:w="1331"/>
        <w:gridCol w:w="717"/>
        <w:gridCol w:w="4064"/>
        <w:gridCol w:w="1276"/>
        <w:gridCol w:w="1134"/>
      </w:tblGrid>
      <w:tr w:rsidR="004A3574" w:rsidRPr="0081184E" w:rsidTr="004A3574">
        <w:trPr>
          <w:cantSplit/>
          <w:trHeight w:val="465"/>
        </w:trPr>
        <w:tc>
          <w:tcPr>
            <w:tcW w:w="712"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lang w:val="es-ES_tradnl"/>
              </w:rPr>
              <w:t>ITEM</w:t>
            </w:r>
          </w:p>
        </w:tc>
        <w:tc>
          <w:tcPr>
            <w:tcW w:w="1331"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lang w:val="es-ES_tradnl"/>
              </w:rPr>
              <w:t>QTE  ESTIMADA</w:t>
            </w:r>
          </w:p>
        </w:tc>
        <w:tc>
          <w:tcPr>
            <w:tcW w:w="717"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lang w:val="es-ES_tradnl"/>
              </w:rPr>
              <w:t>UN</w:t>
            </w:r>
          </w:p>
        </w:tc>
        <w:tc>
          <w:tcPr>
            <w:tcW w:w="4064"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rPr>
              <w:t>DESCRIÇÃO MINUCIOSA DO PRODUTO</w:t>
            </w:r>
          </w:p>
        </w:tc>
        <w:tc>
          <w:tcPr>
            <w:tcW w:w="1276"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rPr>
              <w:t>VALOR MENSAL</w:t>
            </w:r>
          </w:p>
        </w:tc>
        <w:tc>
          <w:tcPr>
            <w:tcW w:w="1134"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rPr>
              <w:t>VALOR TOTAL</w:t>
            </w:r>
          </w:p>
        </w:tc>
      </w:tr>
      <w:tr w:rsidR="004A3574" w:rsidRPr="0081184E" w:rsidTr="004A3574">
        <w:trPr>
          <w:cantSplit/>
          <w:trHeight w:val="1100"/>
        </w:trPr>
        <w:tc>
          <w:tcPr>
            <w:tcW w:w="712" w:type="dxa"/>
            <w:tcBorders>
              <w:top w:val="single" w:sz="4" w:space="0" w:color="000000"/>
              <w:left w:val="single" w:sz="4" w:space="0" w:color="000000"/>
              <w:bottom w:val="single" w:sz="4" w:space="0" w:color="000000"/>
            </w:tcBorders>
            <w:shd w:val="clear" w:color="auto" w:fill="auto"/>
          </w:tcPr>
          <w:p w:rsidR="004A3574" w:rsidRPr="0081184E" w:rsidRDefault="000520DA" w:rsidP="004A3574">
            <w:pPr>
              <w:snapToGrid w:val="0"/>
              <w:jc w:val="center"/>
              <w:rPr>
                <w:rFonts w:ascii="Arial" w:hAnsi="Arial" w:cs="Arial"/>
                <w:bCs/>
                <w:sz w:val="18"/>
                <w:szCs w:val="18"/>
              </w:rPr>
            </w:pPr>
            <w:r>
              <w:rPr>
                <w:rFonts w:ascii="Arial" w:hAnsi="Arial" w:cs="Arial"/>
                <w:bCs/>
                <w:sz w:val="18"/>
                <w:szCs w:val="18"/>
              </w:rPr>
              <w:t>01</w:t>
            </w:r>
          </w:p>
        </w:tc>
        <w:tc>
          <w:tcPr>
            <w:tcW w:w="1331" w:type="dxa"/>
            <w:tcBorders>
              <w:top w:val="single" w:sz="4" w:space="0" w:color="000000"/>
              <w:left w:val="single" w:sz="4" w:space="0" w:color="000000"/>
              <w:bottom w:val="single" w:sz="4" w:space="0" w:color="000000"/>
            </w:tcBorders>
            <w:shd w:val="clear" w:color="auto" w:fill="auto"/>
          </w:tcPr>
          <w:p w:rsidR="004A3574" w:rsidRPr="0081184E" w:rsidRDefault="004A3574" w:rsidP="004A3574">
            <w:pPr>
              <w:snapToGrid w:val="0"/>
              <w:jc w:val="center"/>
              <w:rPr>
                <w:rFonts w:ascii="Arial" w:hAnsi="Arial" w:cs="Arial"/>
                <w:sz w:val="18"/>
                <w:szCs w:val="18"/>
              </w:rPr>
            </w:pPr>
          </w:p>
        </w:tc>
        <w:tc>
          <w:tcPr>
            <w:tcW w:w="717" w:type="dxa"/>
            <w:tcBorders>
              <w:top w:val="single" w:sz="4" w:space="0" w:color="000000"/>
              <w:left w:val="single" w:sz="4" w:space="0" w:color="000000"/>
              <w:bottom w:val="single" w:sz="4" w:space="0" w:color="000000"/>
            </w:tcBorders>
            <w:shd w:val="clear" w:color="auto" w:fill="auto"/>
          </w:tcPr>
          <w:p w:rsidR="004A3574" w:rsidRPr="0081184E" w:rsidRDefault="004A3574" w:rsidP="004A3574">
            <w:pPr>
              <w:snapToGrid w:val="0"/>
              <w:jc w:val="center"/>
              <w:rPr>
                <w:rFonts w:ascii="Arial" w:hAnsi="Arial" w:cs="Arial"/>
                <w:sz w:val="18"/>
                <w:szCs w:val="18"/>
              </w:rPr>
            </w:pPr>
          </w:p>
        </w:tc>
        <w:tc>
          <w:tcPr>
            <w:tcW w:w="4064" w:type="dxa"/>
            <w:tcBorders>
              <w:top w:val="single" w:sz="4" w:space="0" w:color="000000"/>
              <w:left w:val="single" w:sz="4" w:space="0" w:color="000000"/>
              <w:bottom w:val="single" w:sz="4" w:space="0" w:color="000000"/>
            </w:tcBorders>
            <w:shd w:val="clear" w:color="auto" w:fill="auto"/>
            <w:vAlign w:val="bottom"/>
          </w:tcPr>
          <w:p w:rsidR="004A3574" w:rsidRPr="0081184E" w:rsidRDefault="004A3574" w:rsidP="004A3574">
            <w:pPr>
              <w:jc w:val="both"/>
              <w:rPr>
                <w:rFonts w:ascii="Arial" w:hAnsi="Arial" w:cs="Arial"/>
                <w:sz w:val="18"/>
                <w:szCs w:val="18"/>
              </w:rPr>
            </w:pPr>
          </w:p>
        </w:tc>
        <w:tc>
          <w:tcPr>
            <w:tcW w:w="1276" w:type="dxa"/>
            <w:tcBorders>
              <w:top w:val="single" w:sz="4" w:space="0" w:color="000000"/>
              <w:left w:val="single" w:sz="4" w:space="0" w:color="000000"/>
              <w:bottom w:val="single" w:sz="4" w:space="0" w:color="000000"/>
            </w:tcBorders>
            <w:shd w:val="clear" w:color="auto" w:fill="auto"/>
          </w:tcPr>
          <w:p w:rsidR="004A3574" w:rsidRPr="0081184E" w:rsidRDefault="004A3574" w:rsidP="004A3574">
            <w:pPr>
              <w:snapToGrid w:val="0"/>
              <w:jc w:val="center"/>
              <w:rPr>
                <w:rFonts w:ascii="Arial" w:hAnsi="Arial" w:cs="Arial"/>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A3574" w:rsidRPr="0081184E" w:rsidRDefault="004A3574" w:rsidP="004A3574">
            <w:pPr>
              <w:snapToGrid w:val="0"/>
              <w:jc w:val="center"/>
              <w:rPr>
                <w:rFonts w:ascii="Arial" w:hAnsi="Arial" w:cs="Arial"/>
                <w:sz w:val="18"/>
                <w:szCs w:val="18"/>
              </w:rPr>
            </w:pPr>
          </w:p>
        </w:tc>
      </w:tr>
    </w:tbl>
    <w:p w:rsidR="004A3574" w:rsidRPr="009C78D9" w:rsidRDefault="004A3574" w:rsidP="004A3574">
      <w:pPr>
        <w:rPr>
          <w:rFonts w:ascii="Arial" w:hAnsi="Arial" w:cs="Arial"/>
          <w:b/>
        </w:rPr>
      </w:pPr>
    </w:p>
    <w:p w:rsidR="004A3574" w:rsidRPr="009C78D9" w:rsidRDefault="004A3574" w:rsidP="004A3574">
      <w:pPr>
        <w:jc w:val="both"/>
        <w:rPr>
          <w:rFonts w:ascii="Arial" w:hAnsi="Arial" w:cs="Arial"/>
        </w:rPr>
      </w:pPr>
      <w:r w:rsidRPr="009C78D9">
        <w:rPr>
          <w:rFonts w:ascii="Arial" w:hAnsi="Arial" w:cs="Arial"/>
          <w:b/>
        </w:rPr>
        <w:t>CLÁUSULA 2ª - DOS PREÇOS E FORMA DE PAGAMENTO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2.1. Dos preços</w:t>
      </w:r>
    </w:p>
    <w:p w:rsidR="004A3574" w:rsidRPr="009C78D9" w:rsidRDefault="004A3574" w:rsidP="004A3574">
      <w:pPr>
        <w:jc w:val="both"/>
        <w:rPr>
          <w:rFonts w:ascii="Arial" w:hAnsi="Arial" w:cs="Arial"/>
        </w:rPr>
      </w:pPr>
    </w:p>
    <w:p w:rsidR="004A3574" w:rsidRPr="009C78D9" w:rsidRDefault="004A3574" w:rsidP="004A3574">
      <w:pPr>
        <w:pStyle w:val="A010178"/>
        <w:suppressAutoHyphens w:val="0"/>
        <w:rPr>
          <w:rFonts w:ascii="Arial" w:hAnsi="Arial" w:cs="Arial"/>
          <w:szCs w:val="24"/>
        </w:rPr>
      </w:pPr>
      <w:r w:rsidRPr="009C78D9">
        <w:rPr>
          <w:rFonts w:ascii="Arial" w:hAnsi="Arial" w:cs="Arial"/>
          <w:color w:val="auto"/>
          <w:szCs w:val="24"/>
        </w:rPr>
        <w:lastRenderedPageBreak/>
        <w:t xml:space="preserve">2.1.1. O contratante pagará ao contratado, a importância mensal de R$ </w:t>
      </w:r>
      <w:r>
        <w:rPr>
          <w:rFonts w:ascii="Arial" w:hAnsi="Arial" w:cs="Arial"/>
          <w:color w:val="auto"/>
          <w:szCs w:val="24"/>
        </w:rPr>
        <w:t>____________</w:t>
      </w:r>
      <w:r w:rsidRPr="009C78D9">
        <w:rPr>
          <w:rFonts w:ascii="Arial" w:hAnsi="Arial" w:cs="Arial"/>
          <w:color w:val="auto"/>
          <w:szCs w:val="24"/>
        </w:rPr>
        <w:t xml:space="preserve"> (</w:t>
      </w:r>
      <w:r>
        <w:rPr>
          <w:rFonts w:ascii="Arial" w:hAnsi="Arial" w:cs="Arial"/>
          <w:color w:val="auto"/>
          <w:szCs w:val="24"/>
        </w:rPr>
        <w:t>________________________</w:t>
      </w:r>
      <w:r w:rsidRPr="009C78D9">
        <w:rPr>
          <w:rFonts w:ascii="Arial" w:hAnsi="Arial" w:cs="Arial"/>
          <w:color w:val="auto"/>
          <w:szCs w:val="24"/>
        </w:rPr>
        <w:t xml:space="preserve">), perfazendo um total de R$ </w:t>
      </w:r>
      <w:r>
        <w:rPr>
          <w:rFonts w:ascii="Arial" w:hAnsi="Arial" w:cs="Arial"/>
          <w:color w:val="auto"/>
          <w:szCs w:val="24"/>
        </w:rPr>
        <w:t>____________</w:t>
      </w:r>
      <w:r w:rsidRPr="009C78D9">
        <w:rPr>
          <w:rFonts w:ascii="Arial" w:hAnsi="Arial" w:cs="Arial"/>
          <w:color w:val="auto"/>
          <w:szCs w:val="24"/>
        </w:rPr>
        <w:t xml:space="preserve"> (</w:t>
      </w:r>
      <w:r>
        <w:rPr>
          <w:rFonts w:ascii="Arial" w:hAnsi="Arial" w:cs="Arial"/>
          <w:color w:val="auto"/>
          <w:szCs w:val="24"/>
        </w:rPr>
        <w:t>_____________________</w:t>
      </w:r>
      <w:r w:rsidRPr="009C78D9">
        <w:rPr>
          <w:rFonts w:ascii="Arial" w:hAnsi="Arial" w:cs="Arial"/>
          <w:color w:val="auto"/>
          <w:szCs w:val="24"/>
        </w:rPr>
        <w:t xml:space="preserve">). </w:t>
      </w:r>
    </w:p>
    <w:p w:rsidR="004A3574" w:rsidRPr="009C78D9" w:rsidRDefault="004A3574" w:rsidP="004A3574">
      <w:pPr>
        <w:pStyle w:val="A010178"/>
        <w:suppressAutoHyphens w:val="0"/>
        <w:rPr>
          <w:rFonts w:ascii="Arial" w:hAnsi="Arial" w:cs="Arial"/>
          <w:b/>
          <w:color w:val="auto"/>
          <w:szCs w:val="24"/>
        </w:rPr>
      </w:pPr>
    </w:p>
    <w:p w:rsidR="004A3574" w:rsidRPr="009C78D9" w:rsidRDefault="004A3574" w:rsidP="004A3574">
      <w:pPr>
        <w:jc w:val="both"/>
        <w:rPr>
          <w:rFonts w:ascii="Arial" w:hAnsi="Arial" w:cs="Arial"/>
        </w:rPr>
      </w:pPr>
      <w:r w:rsidRPr="009C78D9">
        <w:rPr>
          <w:rFonts w:ascii="Arial" w:hAnsi="Arial" w:cs="Arial"/>
        </w:rPr>
        <w:t>2.1.2. O pagamento será efetuado até 30 (trinta) dias após a prestação dos serviços, em moeda corrente nacional.</w:t>
      </w:r>
    </w:p>
    <w:p w:rsidR="004A3574" w:rsidRPr="009C78D9" w:rsidRDefault="004A3574" w:rsidP="004A3574">
      <w:pPr>
        <w:pStyle w:val="A010178"/>
        <w:suppressAutoHyphens w:val="0"/>
        <w:rPr>
          <w:rFonts w:ascii="Arial" w:hAnsi="Arial" w:cs="Arial"/>
          <w:szCs w:val="24"/>
        </w:rPr>
      </w:pPr>
    </w:p>
    <w:p w:rsidR="004A3574" w:rsidRPr="009C78D9" w:rsidRDefault="004A3574" w:rsidP="004A3574">
      <w:pPr>
        <w:jc w:val="both"/>
        <w:rPr>
          <w:rFonts w:ascii="Arial" w:hAnsi="Arial" w:cs="Arial"/>
        </w:rPr>
      </w:pPr>
      <w:r w:rsidRPr="009C78D9">
        <w:rPr>
          <w:rFonts w:ascii="Arial" w:hAnsi="Arial" w:cs="Arial"/>
        </w:rPr>
        <w:t>2.1.3. O Contratante se reserva o direito de exigir do Contratado, a comprovação de quitação das obrigações fiscais, sociais e trabalhistas.</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2.2. Os preços referidos incluem todos os custos e benefícios decorrentes da execução do serviço, de modo a constituírem a única e total contraprestação pela execução do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 xml:space="preserve">2.3.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 xml:space="preserve">I= (TX/100) </w:t>
      </w:r>
    </w:p>
    <w:p w:rsidR="004A3574" w:rsidRPr="009C78D9" w:rsidRDefault="004A3574" w:rsidP="004A3574">
      <w:pPr>
        <w:jc w:val="both"/>
        <w:rPr>
          <w:rFonts w:ascii="Arial" w:hAnsi="Arial" w:cs="Arial"/>
        </w:rPr>
      </w:pPr>
      <w:r w:rsidRPr="009C78D9">
        <w:rPr>
          <w:rFonts w:ascii="Arial" w:hAnsi="Arial" w:cs="Arial"/>
        </w:rPr>
        <w:t xml:space="preserve">EM = I x N x VP, onde: </w:t>
      </w:r>
    </w:p>
    <w:p w:rsidR="004A3574" w:rsidRPr="009C78D9" w:rsidRDefault="004A3574" w:rsidP="004A3574">
      <w:pPr>
        <w:jc w:val="both"/>
        <w:rPr>
          <w:rFonts w:ascii="Arial" w:hAnsi="Arial" w:cs="Arial"/>
        </w:rPr>
      </w:pPr>
      <w:r w:rsidRPr="009C78D9">
        <w:rPr>
          <w:rFonts w:ascii="Arial" w:hAnsi="Arial" w:cs="Arial"/>
        </w:rPr>
        <w:t xml:space="preserve">I = Índice de atualização financeira; </w:t>
      </w:r>
    </w:p>
    <w:p w:rsidR="004A3574" w:rsidRPr="009C78D9" w:rsidRDefault="004A3574" w:rsidP="004A3574">
      <w:pPr>
        <w:jc w:val="both"/>
        <w:rPr>
          <w:rFonts w:ascii="Arial" w:hAnsi="Arial" w:cs="Arial"/>
        </w:rPr>
      </w:pPr>
      <w:r w:rsidRPr="009C78D9">
        <w:rPr>
          <w:rFonts w:ascii="Arial" w:hAnsi="Arial" w:cs="Arial"/>
        </w:rPr>
        <w:t xml:space="preserve">TX = Percentual da taxa de juros de mora anual; </w:t>
      </w:r>
    </w:p>
    <w:p w:rsidR="004A3574" w:rsidRPr="009C78D9" w:rsidRDefault="004A3574" w:rsidP="004A3574">
      <w:pPr>
        <w:jc w:val="both"/>
        <w:rPr>
          <w:rFonts w:ascii="Arial" w:hAnsi="Arial" w:cs="Arial"/>
        </w:rPr>
      </w:pPr>
      <w:r w:rsidRPr="009C78D9">
        <w:rPr>
          <w:rFonts w:ascii="Arial" w:hAnsi="Arial" w:cs="Arial"/>
        </w:rPr>
        <w:t xml:space="preserve">EM = Encargos moratórios; </w:t>
      </w:r>
    </w:p>
    <w:p w:rsidR="004A3574" w:rsidRPr="009C78D9" w:rsidRDefault="004A3574" w:rsidP="004A3574">
      <w:pPr>
        <w:jc w:val="both"/>
        <w:rPr>
          <w:rFonts w:ascii="Arial" w:hAnsi="Arial" w:cs="Arial"/>
        </w:rPr>
      </w:pPr>
      <w:r w:rsidRPr="009C78D9">
        <w:rPr>
          <w:rFonts w:ascii="Arial" w:hAnsi="Arial" w:cs="Arial"/>
        </w:rPr>
        <w:t xml:space="preserve">N = Número de dias entre a data prevista para o pagamento e a do efetivo pagamento; </w:t>
      </w:r>
    </w:p>
    <w:p w:rsidR="004A3574" w:rsidRPr="009C78D9" w:rsidRDefault="004A3574" w:rsidP="004A3574">
      <w:pPr>
        <w:jc w:val="both"/>
        <w:rPr>
          <w:rFonts w:ascii="Arial" w:hAnsi="Arial" w:cs="Arial"/>
        </w:rPr>
      </w:pPr>
      <w:r w:rsidRPr="009C78D9">
        <w:rPr>
          <w:rFonts w:ascii="Arial" w:hAnsi="Arial" w:cs="Arial"/>
        </w:rPr>
        <w:t>VP = Valor da parcela em atraso.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2.3. DOS REAJUSTES</w:t>
      </w:r>
    </w:p>
    <w:p w:rsidR="004A3574" w:rsidRPr="009C78D9" w:rsidRDefault="004A3574" w:rsidP="004A3574">
      <w:pPr>
        <w:tabs>
          <w:tab w:val="left" w:pos="1134"/>
          <w:tab w:val="left" w:pos="1418"/>
          <w:tab w:val="left" w:pos="9923"/>
          <w:tab w:val="left" w:pos="10206"/>
        </w:tabs>
        <w:jc w:val="both"/>
        <w:rPr>
          <w:rFonts w:ascii="Arial" w:hAnsi="Arial" w:cs="Arial"/>
          <w:b/>
        </w:rPr>
      </w:pPr>
    </w:p>
    <w:p w:rsidR="004A3574" w:rsidRPr="009C78D9" w:rsidRDefault="004A3574" w:rsidP="004A3574">
      <w:pPr>
        <w:pStyle w:val="western"/>
        <w:spacing w:before="0"/>
        <w:jc w:val="both"/>
        <w:rPr>
          <w:rFonts w:ascii="Arial" w:hAnsi="Arial" w:cs="Arial"/>
          <w:sz w:val="24"/>
          <w:szCs w:val="24"/>
        </w:rPr>
      </w:pPr>
      <w:r w:rsidRPr="009C78D9">
        <w:rPr>
          <w:rFonts w:ascii="Arial" w:hAnsi="Arial" w:cs="Arial"/>
          <w:color w:val="auto"/>
          <w:sz w:val="24"/>
          <w:szCs w:val="24"/>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4A3574" w:rsidRPr="009C78D9" w:rsidRDefault="004A3574" w:rsidP="004A3574">
      <w:pPr>
        <w:pStyle w:val="western"/>
        <w:spacing w:before="0"/>
        <w:jc w:val="both"/>
        <w:rPr>
          <w:rFonts w:ascii="Arial" w:hAnsi="Arial" w:cs="Arial"/>
          <w:color w:val="auto"/>
          <w:sz w:val="24"/>
          <w:szCs w:val="24"/>
        </w:rPr>
      </w:pPr>
    </w:p>
    <w:p w:rsidR="004A3574" w:rsidRPr="009C78D9" w:rsidRDefault="004A3574" w:rsidP="004A3574">
      <w:pPr>
        <w:pStyle w:val="western"/>
        <w:spacing w:before="0"/>
        <w:jc w:val="both"/>
        <w:rPr>
          <w:rFonts w:ascii="Arial" w:hAnsi="Arial" w:cs="Arial"/>
          <w:sz w:val="24"/>
          <w:szCs w:val="24"/>
        </w:rPr>
      </w:pPr>
      <w:r w:rsidRPr="009C78D9">
        <w:rPr>
          <w:rFonts w:ascii="Arial" w:hAnsi="Arial" w:cs="Arial"/>
          <w:color w:val="auto"/>
          <w:sz w:val="24"/>
          <w:szCs w:val="24"/>
        </w:rPr>
        <w:t>2.3.2. Decorrido o prazo acima estipulado, o índice a ser utilizado será o INPC (IBGE) ou outro índice que venha a substituí-lo por força de determinação governamental.</w:t>
      </w:r>
    </w:p>
    <w:p w:rsidR="004A3574" w:rsidRPr="009C78D9" w:rsidRDefault="004A3574" w:rsidP="004A3574">
      <w:pPr>
        <w:pStyle w:val="western"/>
        <w:spacing w:before="0"/>
        <w:jc w:val="both"/>
        <w:rPr>
          <w:rFonts w:ascii="Arial" w:hAnsi="Arial" w:cs="Arial"/>
          <w:color w:val="auto"/>
          <w:sz w:val="24"/>
          <w:szCs w:val="24"/>
        </w:rPr>
      </w:pPr>
    </w:p>
    <w:p w:rsidR="004A3574" w:rsidRPr="009C78D9" w:rsidRDefault="004A3574" w:rsidP="004A3574">
      <w:pPr>
        <w:pStyle w:val="western"/>
        <w:spacing w:before="0"/>
        <w:jc w:val="both"/>
        <w:rPr>
          <w:rFonts w:ascii="Arial" w:hAnsi="Arial" w:cs="Arial"/>
          <w:sz w:val="24"/>
          <w:szCs w:val="24"/>
        </w:rPr>
      </w:pPr>
      <w:r w:rsidRPr="009C78D9">
        <w:rPr>
          <w:rFonts w:ascii="Arial" w:hAnsi="Arial" w:cs="Arial"/>
          <w:color w:val="auto"/>
          <w:sz w:val="24"/>
          <w:szCs w:val="24"/>
        </w:rPr>
        <w:lastRenderedPageBreak/>
        <w:t>2.3.3. A aplicação do índice dar-se-á de acordo com a variação ocorrida entre o mês da assinatura do Contrato e do 12º mês da execução, passando a vigorar o novo preço a partir do 13º mês.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3ª - DA DOTAÇÃO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As despesas decorrentes do presente contrato correrão à conta da dotação orçamentária nº.:</w:t>
      </w:r>
    </w:p>
    <w:p w:rsidR="004A3574" w:rsidRPr="009C78D9" w:rsidRDefault="004A3574" w:rsidP="004A3574">
      <w:pPr>
        <w:jc w:val="both"/>
        <w:rPr>
          <w:rFonts w:ascii="Arial" w:hAnsi="Arial" w:cs="Arial"/>
        </w:rPr>
      </w:pPr>
    </w:p>
    <w:p w:rsidR="004A3574" w:rsidRPr="004750CD" w:rsidRDefault="004A3574" w:rsidP="004A3574">
      <w:pPr>
        <w:jc w:val="both"/>
        <w:rPr>
          <w:rFonts w:ascii="Arial" w:hAnsi="Arial" w:cs="Arial"/>
          <w:b/>
          <w:sz w:val="20"/>
          <w:szCs w:val="20"/>
        </w:rPr>
      </w:pPr>
      <w:r>
        <w:rPr>
          <w:rFonts w:ascii="Arial" w:hAnsi="Arial" w:cs="Arial"/>
          <w:sz w:val="20"/>
          <w:szCs w:val="20"/>
        </w:rPr>
        <w:t xml:space="preserve">Ficha 79 </w:t>
      </w:r>
      <w:r w:rsidRPr="004750CD">
        <w:rPr>
          <w:rFonts w:ascii="Arial" w:hAnsi="Arial" w:cs="Arial"/>
          <w:sz w:val="20"/>
          <w:szCs w:val="20"/>
        </w:rPr>
        <w:t>0</w:t>
      </w:r>
      <w:r>
        <w:rPr>
          <w:rFonts w:ascii="Arial" w:hAnsi="Arial" w:cs="Arial"/>
          <w:sz w:val="20"/>
          <w:szCs w:val="20"/>
        </w:rPr>
        <w:t>2</w:t>
      </w:r>
      <w:r w:rsidRPr="004750CD">
        <w:rPr>
          <w:rFonts w:ascii="Arial" w:hAnsi="Arial" w:cs="Arial"/>
          <w:sz w:val="20"/>
          <w:szCs w:val="20"/>
        </w:rPr>
        <w:t>.0</w:t>
      </w:r>
      <w:r>
        <w:rPr>
          <w:rFonts w:ascii="Arial" w:hAnsi="Arial" w:cs="Arial"/>
          <w:sz w:val="20"/>
          <w:szCs w:val="20"/>
        </w:rPr>
        <w:t>4</w:t>
      </w:r>
      <w:r w:rsidRPr="004750CD">
        <w:rPr>
          <w:rFonts w:ascii="Arial" w:hAnsi="Arial" w:cs="Arial"/>
          <w:sz w:val="20"/>
          <w:szCs w:val="20"/>
        </w:rPr>
        <w:t>.</w:t>
      </w:r>
      <w:r>
        <w:rPr>
          <w:rFonts w:ascii="Arial" w:hAnsi="Arial" w:cs="Arial"/>
          <w:sz w:val="20"/>
          <w:szCs w:val="20"/>
        </w:rPr>
        <w:t>04</w:t>
      </w:r>
      <w:r w:rsidRPr="004750CD">
        <w:rPr>
          <w:rFonts w:ascii="Arial" w:hAnsi="Arial" w:cs="Arial"/>
          <w:sz w:val="20"/>
          <w:szCs w:val="20"/>
        </w:rPr>
        <w:t>.</w:t>
      </w:r>
      <w:r>
        <w:rPr>
          <w:rFonts w:ascii="Arial" w:hAnsi="Arial" w:cs="Arial"/>
          <w:sz w:val="20"/>
          <w:szCs w:val="20"/>
        </w:rPr>
        <w:t>123</w:t>
      </w:r>
      <w:r w:rsidRPr="004750CD">
        <w:rPr>
          <w:rFonts w:ascii="Arial" w:hAnsi="Arial" w:cs="Arial"/>
          <w:sz w:val="20"/>
          <w:szCs w:val="20"/>
        </w:rPr>
        <w:t>.000</w:t>
      </w:r>
      <w:r>
        <w:rPr>
          <w:rFonts w:ascii="Arial" w:hAnsi="Arial" w:cs="Arial"/>
          <w:sz w:val="20"/>
          <w:szCs w:val="20"/>
        </w:rPr>
        <w:t>2</w:t>
      </w:r>
      <w:r w:rsidRPr="004750CD">
        <w:rPr>
          <w:rFonts w:ascii="Arial" w:hAnsi="Arial" w:cs="Arial"/>
          <w:sz w:val="20"/>
          <w:szCs w:val="20"/>
        </w:rPr>
        <w:t>.2.</w:t>
      </w:r>
      <w:r>
        <w:rPr>
          <w:rFonts w:ascii="Arial" w:hAnsi="Arial" w:cs="Arial"/>
          <w:sz w:val="20"/>
          <w:szCs w:val="20"/>
        </w:rPr>
        <w:t xml:space="preserve">008.3.3.90.35.00.00.00.00COORDENADORIA DE FINANCAS ORCAMENTO E CONTABILIDADE </w:t>
      </w:r>
      <w:r w:rsidRPr="004750CD">
        <w:rPr>
          <w:rFonts w:ascii="Arial" w:hAnsi="Arial" w:cs="Arial"/>
          <w:sz w:val="20"/>
          <w:szCs w:val="20"/>
        </w:rPr>
        <w:t>3.3.90.3</w:t>
      </w:r>
      <w:r>
        <w:rPr>
          <w:rFonts w:ascii="Arial" w:hAnsi="Arial" w:cs="Arial"/>
          <w:sz w:val="20"/>
          <w:szCs w:val="20"/>
        </w:rPr>
        <w:t>5</w:t>
      </w:r>
      <w:r w:rsidRPr="004750CD">
        <w:rPr>
          <w:rFonts w:ascii="Arial" w:hAnsi="Arial" w:cs="Arial"/>
          <w:sz w:val="20"/>
          <w:szCs w:val="20"/>
        </w:rPr>
        <w:t>.0</w:t>
      </w:r>
      <w:r>
        <w:rPr>
          <w:rFonts w:ascii="Arial" w:hAnsi="Arial" w:cs="Arial"/>
          <w:sz w:val="20"/>
          <w:szCs w:val="20"/>
        </w:rPr>
        <w:t>1.00.00.00</w:t>
      </w:r>
    </w:p>
    <w:p w:rsidR="004A3574" w:rsidRDefault="004A3574" w:rsidP="004A3574">
      <w:pPr>
        <w:jc w:val="both"/>
        <w:rPr>
          <w:rFonts w:ascii="Arial" w:hAnsi="Arial" w:cs="Arial"/>
          <w:sz w:val="20"/>
          <w:szCs w:val="20"/>
        </w:rPr>
      </w:pPr>
    </w:p>
    <w:p w:rsidR="004A3574" w:rsidRPr="004750CD" w:rsidRDefault="004A3574" w:rsidP="004A3574">
      <w:pPr>
        <w:jc w:val="both"/>
        <w:rPr>
          <w:rFonts w:ascii="Arial" w:hAnsi="Arial" w:cs="Arial"/>
          <w:b/>
          <w:sz w:val="20"/>
          <w:szCs w:val="20"/>
        </w:rPr>
      </w:pPr>
      <w:r>
        <w:rPr>
          <w:rFonts w:ascii="Arial" w:hAnsi="Arial" w:cs="Arial"/>
          <w:sz w:val="20"/>
          <w:szCs w:val="20"/>
        </w:rPr>
        <w:t xml:space="preserve">Ficha 81 </w:t>
      </w:r>
      <w:r w:rsidRPr="004750CD">
        <w:rPr>
          <w:rFonts w:ascii="Arial" w:hAnsi="Arial" w:cs="Arial"/>
          <w:sz w:val="20"/>
          <w:szCs w:val="20"/>
        </w:rPr>
        <w:t>0</w:t>
      </w:r>
      <w:r>
        <w:rPr>
          <w:rFonts w:ascii="Arial" w:hAnsi="Arial" w:cs="Arial"/>
          <w:sz w:val="20"/>
          <w:szCs w:val="20"/>
        </w:rPr>
        <w:t>2</w:t>
      </w:r>
      <w:r w:rsidRPr="004750CD">
        <w:rPr>
          <w:rFonts w:ascii="Arial" w:hAnsi="Arial" w:cs="Arial"/>
          <w:sz w:val="20"/>
          <w:szCs w:val="20"/>
        </w:rPr>
        <w:t>.0</w:t>
      </w:r>
      <w:r>
        <w:rPr>
          <w:rFonts w:ascii="Arial" w:hAnsi="Arial" w:cs="Arial"/>
          <w:sz w:val="20"/>
          <w:szCs w:val="20"/>
        </w:rPr>
        <w:t>4</w:t>
      </w:r>
      <w:r w:rsidRPr="004750CD">
        <w:rPr>
          <w:rFonts w:ascii="Arial" w:hAnsi="Arial" w:cs="Arial"/>
          <w:sz w:val="20"/>
          <w:szCs w:val="20"/>
        </w:rPr>
        <w:t>.</w:t>
      </w:r>
      <w:r>
        <w:rPr>
          <w:rFonts w:ascii="Arial" w:hAnsi="Arial" w:cs="Arial"/>
          <w:sz w:val="20"/>
          <w:szCs w:val="20"/>
        </w:rPr>
        <w:t>04</w:t>
      </w:r>
      <w:r w:rsidRPr="004750CD">
        <w:rPr>
          <w:rFonts w:ascii="Arial" w:hAnsi="Arial" w:cs="Arial"/>
          <w:sz w:val="20"/>
          <w:szCs w:val="20"/>
        </w:rPr>
        <w:t>.</w:t>
      </w:r>
      <w:r>
        <w:rPr>
          <w:rFonts w:ascii="Arial" w:hAnsi="Arial" w:cs="Arial"/>
          <w:sz w:val="20"/>
          <w:szCs w:val="20"/>
        </w:rPr>
        <w:t>123</w:t>
      </w:r>
      <w:r w:rsidRPr="004750CD">
        <w:rPr>
          <w:rFonts w:ascii="Arial" w:hAnsi="Arial" w:cs="Arial"/>
          <w:sz w:val="20"/>
          <w:szCs w:val="20"/>
        </w:rPr>
        <w:t>.000</w:t>
      </w:r>
      <w:r>
        <w:rPr>
          <w:rFonts w:ascii="Arial" w:hAnsi="Arial" w:cs="Arial"/>
          <w:sz w:val="20"/>
          <w:szCs w:val="20"/>
        </w:rPr>
        <w:t>2</w:t>
      </w:r>
      <w:r w:rsidRPr="004750CD">
        <w:rPr>
          <w:rFonts w:ascii="Arial" w:hAnsi="Arial" w:cs="Arial"/>
          <w:sz w:val="20"/>
          <w:szCs w:val="20"/>
        </w:rPr>
        <w:t>.2.</w:t>
      </w:r>
      <w:r>
        <w:rPr>
          <w:rFonts w:ascii="Arial" w:hAnsi="Arial" w:cs="Arial"/>
          <w:sz w:val="20"/>
          <w:szCs w:val="20"/>
        </w:rPr>
        <w:t xml:space="preserve">008.3.3.90.39.00.00.00.00COORDENADORIA DE FINANCAS ORCAMENTO E CONTABILIDADE </w:t>
      </w:r>
      <w:r w:rsidRPr="004750CD">
        <w:rPr>
          <w:rFonts w:ascii="Arial" w:hAnsi="Arial" w:cs="Arial"/>
          <w:sz w:val="20"/>
          <w:szCs w:val="20"/>
        </w:rPr>
        <w:t>3.3.90.3</w:t>
      </w:r>
      <w:r>
        <w:rPr>
          <w:rFonts w:ascii="Arial" w:hAnsi="Arial" w:cs="Arial"/>
          <w:sz w:val="20"/>
          <w:szCs w:val="20"/>
        </w:rPr>
        <w:t>9</w:t>
      </w:r>
      <w:r w:rsidRPr="004750CD">
        <w:rPr>
          <w:rFonts w:ascii="Arial" w:hAnsi="Arial" w:cs="Arial"/>
          <w:sz w:val="20"/>
          <w:szCs w:val="20"/>
        </w:rPr>
        <w:t>.</w:t>
      </w:r>
      <w:r>
        <w:rPr>
          <w:rFonts w:ascii="Arial" w:hAnsi="Arial" w:cs="Arial"/>
          <w:sz w:val="20"/>
          <w:szCs w:val="20"/>
        </w:rPr>
        <w:t>99.00.00.00</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4ª - DA VIGÊNCIA</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4.1. Este contrato entra em vigor na data de sua assinatura, encerrando-se em 31/12/</w:t>
      </w:r>
      <w:r>
        <w:rPr>
          <w:rFonts w:ascii="Arial" w:hAnsi="Arial" w:cs="Arial"/>
        </w:rPr>
        <w:t>2023</w:t>
      </w:r>
      <w:r w:rsidRPr="009C78D9">
        <w:rPr>
          <w:rFonts w:ascii="Arial" w:hAnsi="Arial" w:cs="Arial"/>
        </w:rPr>
        <w:t>.</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4.2. A prorrogação do prazo contratual poderá ocorrer, a critério do Contratante, nos termos da Lei Federal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5ª - DA ALTERAÇÃO CONTRATUAL</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6ª - DA NOVAÇÃO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7ª - DAS RESPONSABILIDADES DO CONTRATANTE</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7.1. O Contratante se obriga a proporcionar ao Contratado todas as condições necessárias ao pleno cumprimento das obrigações decorrentes do presente contrato, consoante estabelece a Lei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lastRenderedPageBreak/>
        <w:t>7.2. Comunicar ao CONTRATADO toda e qualquer ocorrência relacionada com a execução dos serviços, diligenciando nos casos que exigem providências corretivas.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7.3. Providenciar o pagamento ao CONTRATADO à vista da Nota Fiscal/Fatura devidamente atestadas.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8ª - DAS RESPONSABILIDADES DO CONTRATADO</w:t>
      </w:r>
    </w:p>
    <w:p w:rsidR="004A3574" w:rsidRPr="009C78D9" w:rsidRDefault="004A3574" w:rsidP="004A3574">
      <w:pPr>
        <w:jc w:val="both"/>
        <w:rPr>
          <w:rFonts w:ascii="Arial" w:hAnsi="Arial" w:cs="Arial"/>
          <w:b/>
        </w:rPr>
      </w:pPr>
    </w:p>
    <w:p w:rsidR="004A3574" w:rsidRDefault="004A3574" w:rsidP="004A3574">
      <w:pPr>
        <w:jc w:val="both"/>
        <w:rPr>
          <w:rFonts w:ascii="Arial" w:hAnsi="Arial" w:cs="Arial"/>
        </w:rPr>
      </w:pPr>
      <w:r w:rsidRPr="009C78D9">
        <w:rPr>
          <w:rFonts w:ascii="Arial" w:hAnsi="Arial" w:cs="Arial"/>
        </w:rPr>
        <w:t xml:space="preserve">8.1. </w:t>
      </w:r>
      <w:r w:rsidRPr="00356C91">
        <w:rPr>
          <w:rFonts w:ascii="Arial" w:hAnsi="Arial" w:cs="Arial"/>
        </w:rPr>
        <w:t>Consultoria na elaboração dos procedimentos contábeis nos termos da Lei Federal nº 4.320/64;</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 xml:space="preserve">8.2. </w:t>
      </w:r>
      <w:r w:rsidRPr="00356C91">
        <w:rPr>
          <w:rFonts w:ascii="Arial" w:hAnsi="Arial" w:cs="Arial"/>
        </w:rPr>
        <w:t>Consultoria na elaboração dos relatórios instituídos pela Lei Complementar nº 101/00 (LRF) e demais legislação vigente;</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 xml:space="preserve">8.3. </w:t>
      </w:r>
      <w:r w:rsidRPr="00356C91">
        <w:rPr>
          <w:rFonts w:ascii="Arial" w:hAnsi="Arial" w:cs="Arial"/>
        </w:rPr>
        <w:t>Consultoria na elaboração de balancetes mensais de gestão do Executivo, FUNDEB, FMAS, FMS, FMDCA e DEMAESS, assessoria e consultoria contábil referente ao exercício vigente;</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.4.Consultoria na Elaboração e envio de dados ao SIOPS, SICONFI, DCTF e SIOPE;</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.5.Orientação quanto à execução orçamentária, financeira, contábil e patrimonial;</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.6.Orientação quanto ao cumprimento das legislações, em especial as Instruções Normativas do Tribunal de Contas do Estado de Minas Gerais – TCE/MG e as Portarias da Secretaria do Tesouro Nacional – STN;</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 xml:space="preserve">.7.Consultoria para elaboração das propostas da Câmara Municipal que irão compor o Plano Plurianual – PPA, Lei de Diretrizes Orçamentárias – LDO eLei Orçamentária Anual – LOA e respectivas alterações;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 xml:space="preserve">.8.Assessoria e consultoria técnica quanto aos procedimentos e cumprimentos das normas legais técnico-contábeis previstas na Lei Federal nº. 8.666/93 e suas alterações posteriores e na Lei Complementar nº 101/2000;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 xml:space="preserve">.9.Orientação quanto aos dados técnicos a serem enviados via SICOM;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 xml:space="preserve">.10.Aperfeiçoamento, controle e aplicação da legislação de pessoal e eventos de pagamento de servidores da administração pública;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lastRenderedPageBreak/>
        <w:t>8</w:t>
      </w:r>
      <w:r w:rsidRPr="00356C91">
        <w:rPr>
          <w:rFonts w:ascii="Arial" w:hAnsi="Arial" w:cs="Arial"/>
        </w:rPr>
        <w:t>.11.Emissão de pareceres técnico-contábeis pertinentes à aplicação de tributos e encargos previdenciários.</w:t>
      </w:r>
    </w:p>
    <w:p w:rsidR="004A3574" w:rsidRPr="009C78D9" w:rsidRDefault="004A3574" w:rsidP="004A3574">
      <w:pPr>
        <w:jc w:val="both"/>
        <w:rPr>
          <w:rFonts w:ascii="Arial" w:hAnsi="Arial" w:cs="Arial"/>
          <w:iCs/>
        </w:rPr>
      </w:pPr>
    </w:p>
    <w:p w:rsidR="004A3574" w:rsidRPr="009C78D9" w:rsidRDefault="004A3574" w:rsidP="004A3574">
      <w:pPr>
        <w:jc w:val="both"/>
        <w:rPr>
          <w:rFonts w:ascii="Arial" w:hAnsi="Arial" w:cs="Arial"/>
        </w:rPr>
      </w:pPr>
      <w:r w:rsidRPr="009C78D9">
        <w:rPr>
          <w:rFonts w:ascii="Arial" w:hAnsi="Arial" w:cs="Arial"/>
        </w:rPr>
        <w:t>8.1</w:t>
      </w:r>
      <w:r>
        <w:rPr>
          <w:rFonts w:ascii="Arial" w:hAnsi="Arial" w:cs="Arial"/>
        </w:rPr>
        <w:t>2</w:t>
      </w:r>
      <w:r w:rsidRPr="009C78D9">
        <w:rPr>
          <w:rFonts w:ascii="Arial" w:hAnsi="Arial" w:cs="Arial"/>
        </w:rPr>
        <w:t>. Apresentar a atualização, a cada 180 dias, da Certidão Negativa de Débito Trabalhista (CNDT) referida na Lei nº 12.440 de 07.07.2011.</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9ª - DA RESCISÃO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9.1. O instrumento contratual firmado em decorrência da presente licitação poderá ser rescindido de conformidade com o disposto nos art. 77 a 80 da Lei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9.2. Na hipótese de ocorrer a rescisão administrativa prevista no art. 79, inciso I, da Lei n. 8.666/93, ao Contratante são assegurados os direitos previstos no art. 80, incisos I a IV, parágrafos 1º a 4º, da Lei citada.</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10 - DA FISCALIZAÇÃO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10.1. A fiscalização sobre o cumprimento do objeto da presente licitação será exercida pela Secretaria de Governo, da Prefeitura Municipal.</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corresponsabilidade do Contratante ou de seus agentes e prepostos, conforme prevê o art. 70 da Lei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10.3. O Contratante se reserva ao direito de rejeitar no todo ou em parte os produtos, se considerados em desacordo com os termos do presente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11 - DAS SANÇÕES ADMINISTRATIVAS</w:t>
      </w:r>
    </w:p>
    <w:p w:rsidR="004A3574" w:rsidRPr="009C78D9" w:rsidRDefault="004A3574" w:rsidP="004A3574">
      <w:pPr>
        <w:jc w:val="both"/>
        <w:rPr>
          <w:rFonts w:ascii="Arial" w:hAnsi="Arial" w:cs="Arial"/>
          <w:b/>
        </w:rPr>
      </w:pPr>
    </w:p>
    <w:p w:rsidR="004A3574" w:rsidRPr="009C78D9" w:rsidRDefault="004A3574" w:rsidP="004A3574">
      <w:pPr>
        <w:tabs>
          <w:tab w:val="left" w:pos="1245"/>
        </w:tabs>
        <w:jc w:val="both"/>
        <w:rPr>
          <w:rFonts w:ascii="Arial" w:eastAsia="Symbol" w:hAnsi="Arial" w:cs="Arial"/>
        </w:rPr>
      </w:pPr>
      <w:r w:rsidRPr="009C78D9">
        <w:rPr>
          <w:rFonts w:ascii="Arial" w:eastAsia="Symbol" w:hAnsi="Arial" w:cs="Arial"/>
        </w:rPr>
        <w:t>11.1.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4A3574" w:rsidRPr="009C78D9" w:rsidRDefault="004A3574" w:rsidP="004A3574">
      <w:pPr>
        <w:tabs>
          <w:tab w:val="left" w:pos="1245"/>
        </w:tabs>
        <w:jc w:val="both"/>
        <w:rPr>
          <w:rFonts w:ascii="Arial" w:hAnsi="Arial" w:cs="Arial"/>
        </w:rPr>
      </w:pPr>
    </w:p>
    <w:p w:rsidR="004A3574" w:rsidRPr="009C78D9" w:rsidRDefault="004A3574" w:rsidP="004A3574">
      <w:pPr>
        <w:jc w:val="both"/>
        <w:rPr>
          <w:rFonts w:ascii="Arial" w:hAnsi="Arial" w:cs="Arial"/>
        </w:rPr>
      </w:pPr>
      <w:r w:rsidRPr="009C78D9">
        <w:rPr>
          <w:rFonts w:ascii="Arial" w:eastAsia="Symbol" w:hAnsi="Arial" w:cs="Arial"/>
        </w:rPr>
        <w:t>11.2.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4A3574" w:rsidRPr="009C78D9" w:rsidRDefault="004A3574" w:rsidP="004A3574">
      <w:pPr>
        <w:jc w:val="both"/>
        <w:rPr>
          <w:rFonts w:ascii="Arial" w:eastAsia="Symbol" w:hAnsi="Arial" w:cs="Arial"/>
        </w:rPr>
      </w:pPr>
    </w:p>
    <w:p w:rsidR="004A3574" w:rsidRPr="009C78D9" w:rsidRDefault="004A3574" w:rsidP="004A3574">
      <w:pPr>
        <w:jc w:val="both"/>
        <w:rPr>
          <w:rFonts w:ascii="Arial" w:hAnsi="Arial" w:cs="Arial"/>
        </w:rPr>
      </w:pPr>
      <w:r w:rsidRPr="009C78D9">
        <w:rPr>
          <w:rFonts w:ascii="Arial" w:eastAsia="Symbol" w:hAnsi="Arial" w:cs="Arial"/>
        </w:rPr>
        <w:t>11.2.1. Advertência;</w:t>
      </w:r>
    </w:p>
    <w:p w:rsidR="004A3574" w:rsidRPr="009C78D9" w:rsidRDefault="004A3574" w:rsidP="004A3574">
      <w:pPr>
        <w:pStyle w:val="Recuodecorpodetexto31"/>
        <w:spacing w:after="0"/>
        <w:ind w:left="0"/>
        <w:rPr>
          <w:rFonts w:ascii="Arial" w:eastAsia="Symbol" w:hAnsi="Arial" w:cs="Arial"/>
          <w:sz w:val="24"/>
          <w:szCs w:val="24"/>
        </w:rPr>
      </w:pPr>
    </w:p>
    <w:p w:rsidR="004A3574" w:rsidRPr="009C78D9" w:rsidRDefault="004A3574" w:rsidP="004A3574">
      <w:pPr>
        <w:pStyle w:val="Recuodecorpodetexto31"/>
        <w:spacing w:after="0"/>
        <w:ind w:left="0"/>
        <w:rPr>
          <w:rFonts w:ascii="Arial" w:hAnsi="Arial" w:cs="Arial"/>
          <w:sz w:val="24"/>
          <w:szCs w:val="24"/>
        </w:rPr>
      </w:pPr>
      <w:r w:rsidRPr="009C78D9">
        <w:rPr>
          <w:rFonts w:ascii="Arial" w:eastAsia="Symbol" w:hAnsi="Arial" w:cs="Arial"/>
          <w:sz w:val="24"/>
          <w:szCs w:val="24"/>
        </w:rPr>
        <w:t>11.2.2. Multa de:</w:t>
      </w:r>
    </w:p>
    <w:p w:rsidR="004A3574" w:rsidRPr="009C78D9" w:rsidRDefault="004A3574" w:rsidP="004A3574">
      <w:pPr>
        <w:pStyle w:val="Recuodecorpodetexto31"/>
        <w:spacing w:after="0"/>
        <w:ind w:left="0"/>
        <w:rPr>
          <w:rFonts w:ascii="Arial" w:eastAsia="Symbol" w:hAnsi="Arial" w:cs="Arial"/>
          <w:sz w:val="24"/>
          <w:szCs w:val="24"/>
        </w:rPr>
      </w:pPr>
    </w:p>
    <w:p w:rsidR="004A3574" w:rsidRPr="009C78D9" w:rsidRDefault="004A3574" w:rsidP="004A3574">
      <w:pPr>
        <w:pStyle w:val="Recuodecorpodetexto31"/>
        <w:spacing w:after="0"/>
        <w:ind w:left="0"/>
        <w:rPr>
          <w:rFonts w:ascii="Arial" w:hAnsi="Arial" w:cs="Arial"/>
          <w:sz w:val="24"/>
          <w:szCs w:val="24"/>
        </w:rPr>
      </w:pPr>
      <w:r w:rsidRPr="009C78D9">
        <w:rPr>
          <w:rFonts w:ascii="Arial" w:eastAsia="Symbol" w:hAnsi="Arial" w:cs="Arial"/>
          <w:sz w:val="24"/>
          <w:szCs w:val="24"/>
        </w:rPr>
        <w:t>11.2.2.1. 0,3% (três décimos por cento) por dia, até o 10</w:t>
      </w:r>
      <w:r w:rsidRPr="009C78D9">
        <w:rPr>
          <w:rFonts w:ascii="Arial" w:eastAsia="Symbol" w:hAnsi="Arial" w:cs="Arial"/>
          <w:sz w:val="24"/>
          <w:szCs w:val="24"/>
          <w:u w:val="single"/>
          <w:vertAlign w:val="superscript"/>
        </w:rPr>
        <w:t>o</w:t>
      </w:r>
      <w:r w:rsidRPr="009C78D9">
        <w:rPr>
          <w:rFonts w:ascii="Arial" w:eastAsia="Symbol" w:hAnsi="Arial" w:cs="Arial"/>
          <w:sz w:val="24"/>
          <w:szCs w:val="24"/>
        </w:rPr>
        <w:t xml:space="preserve"> (décimo) dia de atraso, prestação do serviço, sobre o valor da parcela, por ocorrência;</w:t>
      </w:r>
    </w:p>
    <w:p w:rsidR="004A3574" w:rsidRPr="009C78D9" w:rsidRDefault="004A3574" w:rsidP="004A3574">
      <w:pPr>
        <w:pStyle w:val="Recuodecorpodetexto31"/>
        <w:spacing w:after="0"/>
        <w:ind w:left="0"/>
        <w:rPr>
          <w:rFonts w:ascii="Arial" w:eastAsia="Symbol" w:hAnsi="Arial" w:cs="Arial"/>
          <w:sz w:val="24"/>
          <w:szCs w:val="24"/>
        </w:rPr>
      </w:pPr>
    </w:p>
    <w:p w:rsidR="004A3574" w:rsidRPr="009C78D9" w:rsidRDefault="004A3574" w:rsidP="004A3574">
      <w:pPr>
        <w:pStyle w:val="Recuodecorpodetexto31"/>
        <w:spacing w:after="0"/>
        <w:ind w:left="0"/>
        <w:rPr>
          <w:rFonts w:ascii="Arial" w:hAnsi="Arial" w:cs="Arial"/>
          <w:sz w:val="24"/>
          <w:szCs w:val="24"/>
        </w:rPr>
      </w:pPr>
      <w:r w:rsidRPr="009C78D9">
        <w:rPr>
          <w:rFonts w:ascii="Arial" w:eastAsia="Symbol" w:hAnsi="Arial" w:cs="Arial"/>
          <w:sz w:val="24"/>
          <w:szCs w:val="24"/>
        </w:rPr>
        <w:t>11.2.2.2. 20% (vinte por cento) sobre o valor do saldo do valor do contrato, no caso de atraso superior a 10 (dez) dias, com a consequente rescisão contratual, quando for o caso;</w:t>
      </w:r>
    </w:p>
    <w:p w:rsidR="004A3574" w:rsidRPr="009C78D9" w:rsidRDefault="004A3574" w:rsidP="004A3574">
      <w:pPr>
        <w:pStyle w:val="Corpodetexto"/>
        <w:rPr>
          <w:rFonts w:eastAsia="Symbol"/>
        </w:rPr>
      </w:pPr>
    </w:p>
    <w:p w:rsidR="004A3574" w:rsidRPr="009C78D9" w:rsidRDefault="004A3574" w:rsidP="004A3574">
      <w:pPr>
        <w:pStyle w:val="Corpodetexto"/>
      </w:pPr>
      <w:r w:rsidRPr="009C78D9">
        <w:rPr>
          <w:rFonts w:eastAsia="Symbol"/>
        </w:rPr>
        <w:t>11.2.2.3. 20% (vinte por cento) sobre o valor do contrato, nos casos:</w:t>
      </w:r>
    </w:p>
    <w:p w:rsidR="004A3574" w:rsidRPr="009C78D9" w:rsidRDefault="004A3574" w:rsidP="004A3574">
      <w:pPr>
        <w:pStyle w:val="Corpodetexto"/>
      </w:pPr>
      <w:r w:rsidRPr="009C78D9">
        <w:rPr>
          <w:rFonts w:eastAsia="Symbol"/>
        </w:rPr>
        <w:t>a) inobservância do nível de qualidade dos serviços;</w:t>
      </w:r>
    </w:p>
    <w:p w:rsidR="004A3574" w:rsidRPr="009C78D9" w:rsidRDefault="004A3574" w:rsidP="004A3574">
      <w:pPr>
        <w:pStyle w:val="Corpodetexto"/>
      </w:pPr>
      <w:r w:rsidRPr="009C78D9">
        <w:rPr>
          <w:rFonts w:eastAsia="Symbol"/>
        </w:rPr>
        <w:t>b) transferência total ou parcial do contrato a terceiros;</w:t>
      </w:r>
    </w:p>
    <w:p w:rsidR="004A3574" w:rsidRPr="009C78D9" w:rsidRDefault="004A3574" w:rsidP="004A3574">
      <w:pPr>
        <w:pStyle w:val="Corpodetexto"/>
      </w:pPr>
      <w:r w:rsidRPr="009C78D9">
        <w:rPr>
          <w:rFonts w:eastAsia="Symbol"/>
        </w:rPr>
        <w:t>c) subcontratação no todo ou em parte do objeto sem prévia autorização formal da Contratante;</w:t>
      </w:r>
    </w:p>
    <w:p w:rsidR="004A3574" w:rsidRPr="009C78D9" w:rsidRDefault="004A3574" w:rsidP="004A3574">
      <w:pPr>
        <w:pStyle w:val="Corpodetexto"/>
      </w:pPr>
      <w:r w:rsidRPr="009C78D9">
        <w:rPr>
          <w:rFonts w:eastAsia="Symbol"/>
        </w:rPr>
        <w:t>d) descumprimento de cláusula contratual.</w:t>
      </w:r>
    </w:p>
    <w:p w:rsidR="004A3574" w:rsidRPr="009C78D9" w:rsidRDefault="004A3574" w:rsidP="004A3574">
      <w:pPr>
        <w:pStyle w:val="Corpodetexto"/>
        <w:rPr>
          <w:rFonts w:eastAsia="Symbol"/>
        </w:rPr>
      </w:pPr>
    </w:p>
    <w:p w:rsidR="004A3574" w:rsidRPr="009C78D9" w:rsidRDefault="004A3574" w:rsidP="004A3574">
      <w:pPr>
        <w:pStyle w:val="Corpodetexto"/>
      </w:pPr>
      <w:r w:rsidRPr="009C78D9">
        <w:rPr>
          <w:rFonts w:eastAsia="Symbol"/>
        </w:rPr>
        <w:t>11.2.3. Suspensão temporária do direito de participar de licitação e impedimento de contratar com a Administração, pelo prazo de até 2 (dois) anos;</w:t>
      </w:r>
    </w:p>
    <w:p w:rsidR="004A3574" w:rsidRPr="009C78D9" w:rsidRDefault="004A3574" w:rsidP="004A3574">
      <w:pPr>
        <w:jc w:val="both"/>
        <w:rPr>
          <w:rFonts w:ascii="Arial" w:eastAsia="Symbol" w:hAnsi="Arial" w:cs="Arial"/>
        </w:rPr>
      </w:pPr>
    </w:p>
    <w:p w:rsidR="004A3574" w:rsidRPr="009C78D9" w:rsidRDefault="004A3574" w:rsidP="004A3574">
      <w:pPr>
        <w:jc w:val="both"/>
        <w:rPr>
          <w:rFonts w:ascii="Arial" w:hAnsi="Arial" w:cs="Arial"/>
        </w:rPr>
      </w:pPr>
      <w:r w:rsidRPr="009C78D9">
        <w:rPr>
          <w:rFonts w:ascii="Arial" w:eastAsia="Symbol" w:hAnsi="Arial" w:cs="Arial"/>
        </w:rPr>
        <w:t>11.2.4. Declaração de inidoneidade para licitar ou contratar com a Administração Pública, enquanto perdurarem os motivos determinantes da punição ou até que o contratante promova sua reabilitação.</w:t>
      </w:r>
    </w:p>
    <w:p w:rsidR="004A3574" w:rsidRPr="009C78D9" w:rsidRDefault="004A3574" w:rsidP="004A3574">
      <w:pPr>
        <w:pStyle w:val="Corpodetexto"/>
        <w:rPr>
          <w:rFonts w:eastAsia="Symbol"/>
        </w:rPr>
      </w:pPr>
    </w:p>
    <w:p w:rsidR="004A3574" w:rsidRPr="009C78D9" w:rsidRDefault="004A3574" w:rsidP="004A3574">
      <w:pPr>
        <w:pStyle w:val="Corpodetexto"/>
      </w:pPr>
      <w:r w:rsidRPr="009C78D9">
        <w:rPr>
          <w:rFonts w:eastAsia="Symbol"/>
        </w:rPr>
        <w:t>11.3.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12 - DOS CASOS OMISSOS</w:t>
      </w:r>
    </w:p>
    <w:p w:rsidR="004A3574" w:rsidRPr="009C78D9" w:rsidRDefault="004A3574" w:rsidP="004A3574">
      <w:pPr>
        <w:jc w:val="both"/>
        <w:rPr>
          <w:rFonts w:ascii="Arial" w:hAnsi="Arial" w:cs="Arial"/>
          <w:b/>
        </w:rPr>
      </w:pPr>
    </w:p>
    <w:p w:rsidR="004A3574" w:rsidRDefault="004A3574" w:rsidP="004A3574">
      <w:pPr>
        <w:jc w:val="both"/>
        <w:rPr>
          <w:rFonts w:ascii="Arial" w:hAnsi="Arial" w:cs="Arial"/>
        </w:rPr>
      </w:pPr>
      <w:r w:rsidRPr="009C78D9">
        <w:rPr>
          <w:rFonts w:ascii="Arial" w:hAnsi="Arial" w:cs="Arial"/>
        </w:rPr>
        <w:t>12.1. Os casos omissos, assim como as dúvidas, serão resolvidas com base na Lei nº 8.666/93, com alterações introduzidas pela Lei nº 8.883/94, cujas normas ficam incorporadas ao presente instrumento, ainda que delas não se faça aqui menção expressa.</w:t>
      </w:r>
    </w:p>
    <w:p w:rsidR="00D61FDC" w:rsidRPr="009C78D9" w:rsidRDefault="00D61FDC" w:rsidP="004A3574">
      <w:pPr>
        <w:jc w:val="both"/>
        <w:rPr>
          <w:rFonts w:ascii="Arial" w:hAnsi="Arial" w:cs="Arial"/>
        </w:rPr>
      </w:pPr>
    </w:p>
    <w:p w:rsidR="00D61FDC" w:rsidRDefault="00D61FDC" w:rsidP="00D61FDC">
      <w:pPr>
        <w:jc w:val="both"/>
        <w:rPr>
          <w:rFonts w:ascii="Arial" w:hAnsi="Arial" w:cs="Arial"/>
        </w:rPr>
      </w:pPr>
      <w:r>
        <w:rPr>
          <w:rFonts w:ascii="Arial" w:hAnsi="Arial" w:cs="Arial"/>
          <w:b/>
        </w:rPr>
        <w:t>CLÁUSULA 13</w:t>
      </w:r>
      <w:r w:rsidRPr="002E4940">
        <w:rPr>
          <w:rFonts w:ascii="Arial" w:hAnsi="Arial" w:cs="Arial"/>
          <w:b/>
        </w:rPr>
        <w:t xml:space="preserve"> - </w:t>
      </w:r>
      <w:r w:rsidRPr="00561A2D">
        <w:rPr>
          <w:rFonts w:ascii="Arial" w:hAnsi="Arial" w:cs="Arial"/>
          <w:b/>
        </w:rPr>
        <w:t>DO CUMPRIMENTO DA LEI GERAL DE PROTEÇÃO DE DADOS - LEI N. 13.709/2018”</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lastRenderedPageBreak/>
        <w:t xml:space="preserve">13.1. </w:t>
      </w:r>
      <w:r w:rsidRPr="00561A2D">
        <w:rPr>
          <w:rFonts w:ascii="Arial" w:hAnsi="Arial" w:cs="Arial"/>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13.2. </w:t>
      </w:r>
      <w:r w:rsidRPr="00561A2D">
        <w:rPr>
          <w:rFonts w:ascii="Arial" w:hAnsi="Arial" w:cs="Arial"/>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13.3. </w:t>
      </w:r>
      <w:r w:rsidRPr="00561A2D">
        <w:rPr>
          <w:rFonts w:ascii="Arial" w:hAnsi="Arial" w:cs="Arial"/>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13.4. </w:t>
      </w:r>
      <w:r w:rsidRPr="00561A2D">
        <w:rPr>
          <w:rFonts w:ascii="Arial" w:hAnsi="Arial" w:cs="Arial"/>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13.5. </w:t>
      </w:r>
      <w:r w:rsidRPr="00561A2D">
        <w:rPr>
          <w:rFonts w:ascii="Arial" w:hAnsi="Arial" w:cs="Arial"/>
        </w:rPr>
        <w:t>A beneficiária declara que tem ciência da existência da Lei Geral de Proteção de Dados e se compromete a adequar todos os procedimentos internos ao disposto na legislação com o intuito de proteger os dados pessoais repassados pelo órgão gerenciador.</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13.6. </w:t>
      </w:r>
      <w:r w:rsidRPr="00561A2D">
        <w:rPr>
          <w:rFonts w:ascii="Arial" w:hAnsi="Arial" w:cs="Arial"/>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D61FDC" w:rsidRPr="00561A2D" w:rsidRDefault="00D61FDC" w:rsidP="00D61FDC">
      <w:pPr>
        <w:jc w:val="both"/>
        <w:rPr>
          <w:rFonts w:ascii="Arial" w:hAnsi="Arial" w:cs="Arial"/>
          <w:b/>
        </w:rPr>
      </w:pPr>
    </w:p>
    <w:p w:rsidR="00D61FDC" w:rsidRPr="00561A2D" w:rsidRDefault="00D61FDC" w:rsidP="00D61FDC">
      <w:pPr>
        <w:jc w:val="both"/>
        <w:rPr>
          <w:rFonts w:ascii="Arial" w:hAnsi="Arial" w:cs="Arial"/>
          <w:b/>
        </w:rPr>
      </w:pPr>
      <w:r>
        <w:rPr>
          <w:rFonts w:ascii="Arial" w:hAnsi="Arial" w:cs="Arial"/>
          <w:b/>
        </w:rPr>
        <w:t>CLÁUSULA 14</w:t>
      </w:r>
      <w:r w:rsidRPr="002E4940">
        <w:rPr>
          <w:rFonts w:ascii="Arial" w:hAnsi="Arial" w:cs="Arial"/>
          <w:b/>
        </w:rPr>
        <w:t xml:space="preserve"> - </w:t>
      </w:r>
      <w:r w:rsidRPr="00561A2D">
        <w:rPr>
          <w:rFonts w:ascii="Arial" w:hAnsi="Arial" w:cs="Arial"/>
          <w:b/>
        </w:rPr>
        <w:t>DO CUMPRIMENTO A LEI ANTICORRUPÇÃO (LEI 12.846/2013).</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14.1. </w:t>
      </w:r>
      <w:r w:rsidRPr="00561A2D">
        <w:rPr>
          <w:rFonts w:ascii="Arial" w:hAnsi="Arial" w:cs="Arial"/>
        </w:rPr>
        <w:t xml:space="preserve">A beneficiária assume que conhece e entende os termos da Lei Federal n° 12.846, de 2013 – Lei Anticorrupção -, comprometendo-se a abster-se de qualquer atividade que constitua uma violação das disposições desta Lei.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lastRenderedPageBreak/>
        <w:t xml:space="preserve">14.2. </w:t>
      </w:r>
      <w:r w:rsidRPr="00561A2D">
        <w:rPr>
          <w:rFonts w:ascii="Arial" w:hAnsi="Arial" w:cs="Arial"/>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14.3. </w:t>
      </w:r>
      <w:r w:rsidRPr="00561A2D">
        <w:rPr>
          <w:rFonts w:ascii="Arial" w:hAnsi="Arial" w:cs="Arial"/>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w:t>
      </w:r>
      <w:r w:rsidR="00D61FDC">
        <w:rPr>
          <w:rFonts w:ascii="Arial" w:hAnsi="Arial" w:cs="Arial"/>
          <w:b/>
        </w:rPr>
        <w:t>5</w:t>
      </w:r>
      <w:r w:rsidRPr="009C78D9">
        <w:rPr>
          <w:rFonts w:ascii="Arial" w:hAnsi="Arial" w:cs="Arial"/>
          <w:b/>
        </w:rPr>
        <w:t xml:space="preserve"> - DO FORO</w:t>
      </w:r>
    </w:p>
    <w:p w:rsidR="004A3574" w:rsidRPr="009C78D9" w:rsidRDefault="004A3574" w:rsidP="004A3574">
      <w:pPr>
        <w:jc w:val="both"/>
        <w:rPr>
          <w:rFonts w:ascii="Arial" w:hAnsi="Arial" w:cs="Arial"/>
          <w:b/>
        </w:rPr>
      </w:pPr>
    </w:p>
    <w:p w:rsidR="004A3574" w:rsidRPr="009C78D9" w:rsidRDefault="00D61FDC" w:rsidP="004A3574">
      <w:pPr>
        <w:jc w:val="both"/>
        <w:rPr>
          <w:rFonts w:ascii="Arial" w:hAnsi="Arial" w:cs="Arial"/>
        </w:rPr>
      </w:pPr>
      <w:r>
        <w:rPr>
          <w:rFonts w:ascii="Arial" w:hAnsi="Arial" w:cs="Arial"/>
        </w:rPr>
        <w:t>15</w:t>
      </w:r>
      <w:r w:rsidR="004A3574" w:rsidRPr="009C78D9">
        <w:rPr>
          <w:rFonts w:ascii="Arial" w:hAnsi="Arial" w:cs="Arial"/>
        </w:rPr>
        <w:t>.1. As partes elegem o foro da Comarca de Pará de Minas/MG, para dirimir quaisquer questões decorrentes da execução do presente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E por estarem justos e contratados, assinam o presente instrumento em 02 (duas) vias de igual teor e forma, juntamente com 02 (duas) testemunhas que a tudo assistiram e também assinam.</w:t>
      </w:r>
    </w:p>
    <w:p w:rsidR="004A3574" w:rsidRPr="009C78D9" w:rsidRDefault="004A3574" w:rsidP="004A3574">
      <w:pPr>
        <w:pStyle w:val="Default"/>
        <w:jc w:val="both"/>
      </w:pPr>
    </w:p>
    <w:p w:rsidR="004A3574" w:rsidRPr="009C78D9" w:rsidRDefault="004A3574" w:rsidP="004A3574">
      <w:pPr>
        <w:jc w:val="both"/>
        <w:rPr>
          <w:rFonts w:ascii="Arial" w:hAnsi="Arial" w:cs="Arial"/>
        </w:rPr>
      </w:pPr>
      <w:r w:rsidRPr="009C78D9">
        <w:rPr>
          <w:rFonts w:ascii="Arial" w:hAnsi="Arial" w:cs="Arial"/>
        </w:rPr>
        <w:t xml:space="preserve">Pequi/MG, </w:t>
      </w:r>
      <w:r w:rsidR="008C57E6">
        <w:rPr>
          <w:rFonts w:ascii="Arial" w:hAnsi="Arial" w:cs="Arial"/>
        </w:rPr>
        <w:t>16</w:t>
      </w:r>
      <w:r w:rsidRPr="009C78D9">
        <w:rPr>
          <w:rFonts w:ascii="Arial" w:hAnsi="Arial" w:cs="Arial"/>
        </w:rPr>
        <w:t xml:space="preserve"> de </w:t>
      </w:r>
      <w:r w:rsidR="008C57E6">
        <w:rPr>
          <w:rFonts w:ascii="Arial" w:hAnsi="Arial" w:cs="Arial"/>
        </w:rPr>
        <w:t>Março</w:t>
      </w:r>
      <w:r w:rsidRPr="009C78D9">
        <w:rPr>
          <w:rFonts w:ascii="Arial" w:hAnsi="Arial" w:cs="Arial"/>
        </w:rPr>
        <w:t xml:space="preserve"> </w:t>
      </w:r>
      <w:r>
        <w:rPr>
          <w:rFonts w:ascii="Arial" w:hAnsi="Arial" w:cs="Arial"/>
        </w:rPr>
        <w:t>2023</w:t>
      </w:r>
      <w:r w:rsidRPr="009C78D9">
        <w:rPr>
          <w:rFonts w:ascii="Arial" w:hAnsi="Arial" w:cs="Arial"/>
        </w:rPr>
        <w:t>.</w:t>
      </w:r>
    </w:p>
    <w:p w:rsidR="004A3574" w:rsidRDefault="004A3574" w:rsidP="004A3574">
      <w:pPr>
        <w:jc w:val="both"/>
        <w:rPr>
          <w:rFonts w:ascii="Arial" w:hAnsi="Arial" w:cs="Arial"/>
        </w:rPr>
      </w:pPr>
    </w:p>
    <w:p w:rsidR="008C57E6" w:rsidRDefault="008C57E6" w:rsidP="004A3574">
      <w:pPr>
        <w:jc w:val="both"/>
        <w:rPr>
          <w:rFonts w:ascii="Arial" w:hAnsi="Arial" w:cs="Arial"/>
        </w:rPr>
      </w:pPr>
      <w:r>
        <w:rPr>
          <w:rFonts w:ascii="Arial" w:hAnsi="Arial" w:cs="Arial"/>
        </w:rPr>
        <w:t xml:space="preserve"> </w:t>
      </w:r>
    </w:p>
    <w:p w:rsidR="008C57E6" w:rsidRDefault="008C57E6" w:rsidP="004A3574">
      <w:pPr>
        <w:jc w:val="both"/>
        <w:rPr>
          <w:rFonts w:ascii="Arial" w:hAnsi="Arial" w:cs="Arial"/>
        </w:rPr>
      </w:pPr>
    </w:p>
    <w:p w:rsidR="008C57E6" w:rsidRDefault="008C57E6" w:rsidP="008C57E6">
      <w:pPr>
        <w:ind w:left="708"/>
        <w:jc w:val="both"/>
        <w:rPr>
          <w:rFonts w:ascii="Arial" w:hAnsi="Arial" w:cs="Arial"/>
        </w:rPr>
      </w:pPr>
      <w:r>
        <w:rPr>
          <w:rFonts w:ascii="Arial" w:hAnsi="Arial" w:cs="Arial"/>
        </w:rPr>
        <w:t xml:space="preserve">                                                      Município de Pequi</w:t>
      </w:r>
    </w:p>
    <w:p w:rsidR="004A3574" w:rsidRDefault="004A3574" w:rsidP="004A3574">
      <w:pPr>
        <w:jc w:val="both"/>
        <w:rPr>
          <w:rFonts w:ascii="Arial" w:hAnsi="Arial" w:cs="Arial"/>
        </w:rPr>
      </w:pPr>
    </w:p>
    <w:p w:rsidR="008C57E6" w:rsidRDefault="008C57E6" w:rsidP="004A3574">
      <w:pPr>
        <w:jc w:val="both"/>
        <w:rPr>
          <w:rFonts w:ascii="Arial" w:hAnsi="Arial" w:cs="Arial"/>
        </w:rPr>
      </w:pPr>
    </w:p>
    <w:p w:rsidR="008C57E6" w:rsidRDefault="008C57E6" w:rsidP="004A3574">
      <w:pPr>
        <w:jc w:val="both"/>
        <w:rPr>
          <w:rFonts w:ascii="Arial" w:hAnsi="Arial" w:cs="Arial"/>
        </w:rPr>
      </w:pPr>
    </w:p>
    <w:p w:rsidR="008C57E6" w:rsidRDefault="008C57E6" w:rsidP="004A3574">
      <w:pPr>
        <w:jc w:val="both"/>
        <w:rPr>
          <w:rFonts w:ascii="Arial" w:hAnsi="Arial" w:cs="Arial"/>
        </w:rPr>
      </w:pPr>
    </w:p>
    <w:p w:rsidR="004A3574" w:rsidRPr="009C78D9" w:rsidRDefault="008C57E6" w:rsidP="004A3574">
      <w:pPr>
        <w:jc w:val="both"/>
        <w:rPr>
          <w:rFonts w:ascii="Arial" w:hAnsi="Arial" w:cs="Arial"/>
        </w:rPr>
      </w:pPr>
      <w:r>
        <w:rPr>
          <w:rFonts w:ascii="Arial" w:hAnsi="Arial" w:cs="Arial"/>
        </w:rPr>
        <w:t xml:space="preserve">                                                               </w:t>
      </w:r>
      <w:r w:rsidR="004A3574" w:rsidRPr="009C78D9">
        <w:rPr>
          <w:rFonts w:ascii="Arial" w:hAnsi="Arial" w:cs="Arial"/>
        </w:rPr>
        <w:t xml:space="preserve">CONTRATADO: </w:t>
      </w:r>
      <w:r>
        <w:rPr>
          <w:rFonts w:ascii="Arial" w:hAnsi="Arial" w:cs="Arial"/>
        </w:rPr>
        <w:t xml:space="preserve">                  </w:t>
      </w:r>
    </w:p>
    <w:p w:rsidR="004A3574" w:rsidRDefault="008C57E6" w:rsidP="004A3574">
      <w:pPr>
        <w:jc w:val="both"/>
        <w:rPr>
          <w:rFonts w:ascii="Arial" w:hAnsi="Arial" w:cs="Arial"/>
        </w:rPr>
      </w:pPr>
      <w:r>
        <w:rPr>
          <w:rFonts w:ascii="Arial" w:hAnsi="Arial" w:cs="Arial"/>
        </w:rPr>
        <w:t xml:space="preserve">                             </w:t>
      </w:r>
      <w:r>
        <w:t>MORAIS CONSULTORIA E ASSESSORIA CONTÁBIL EIRELI</w:t>
      </w:r>
    </w:p>
    <w:p w:rsidR="008C57E6" w:rsidRDefault="008C57E6" w:rsidP="004A3574">
      <w:pPr>
        <w:jc w:val="both"/>
        <w:rPr>
          <w:rFonts w:ascii="Arial" w:hAnsi="Arial" w:cs="Arial"/>
        </w:rPr>
      </w:pPr>
      <w:r>
        <w:rPr>
          <w:rFonts w:ascii="Arial" w:hAnsi="Arial" w:cs="Arial"/>
        </w:rPr>
        <w:t xml:space="preserve">                                                          CNPJ:</w:t>
      </w:r>
      <w:r w:rsidRPr="008C57E6">
        <w:t xml:space="preserve"> </w:t>
      </w:r>
      <w:r>
        <w:t>27.465.363/0001-59</w:t>
      </w:r>
      <w:r>
        <w:rPr>
          <w:rFonts w:ascii="Arial" w:hAnsi="Arial" w:cs="Arial"/>
        </w:rPr>
        <w:t xml:space="preserve">  </w:t>
      </w:r>
    </w:p>
    <w:p w:rsidR="008C57E6" w:rsidRDefault="008C57E6" w:rsidP="004A3574">
      <w:pPr>
        <w:jc w:val="both"/>
        <w:rPr>
          <w:rFonts w:ascii="Arial" w:hAnsi="Arial" w:cs="Arial"/>
        </w:rPr>
      </w:pPr>
    </w:p>
    <w:p w:rsidR="008C57E6" w:rsidRDefault="008C57E6" w:rsidP="004A3574">
      <w:pPr>
        <w:jc w:val="both"/>
        <w:rPr>
          <w:rFonts w:ascii="Arial" w:hAnsi="Arial" w:cs="Arial"/>
        </w:rPr>
      </w:pPr>
    </w:p>
    <w:p w:rsidR="008C57E6" w:rsidRDefault="008C57E6"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 xml:space="preserve">Testemunhas: </w:t>
      </w:r>
    </w:p>
    <w:p w:rsidR="004A3574" w:rsidRPr="009C78D9" w:rsidRDefault="004A3574" w:rsidP="004A3574">
      <w:pPr>
        <w:jc w:val="both"/>
        <w:rPr>
          <w:rFonts w:ascii="Arial" w:hAnsi="Arial" w:cs="Arial"/>
        </w:rPr>
      </w:pPr>
      <w:r w:rsidRPr="009C78D9">
        <w:rPr>
          <w:rFonts w:ascii="Arial" w:hAnsi="Arial" w:cs="Arial"/>
        </w:rPr>
        <w:t>____________________________</w:t>
      </w:r>
    </w:p>
    <w:p w:rsidR="004A3574" w:rsidRPr="009C78D9" w:rsidRDefault="004A3574" w:rsidP="004A3574">
      <w:pPr>
        <w:jc w:val="both"/>
        <w:rPr>
          <w:rFonts w:ascii="Arial" w:hAnsi="Arial" w:cs="Arial"/>
        </w:rPr>
      </w:pPr>
      <w:r w:rsidRPr="009C78D9">
        <w:rPr>
          <w:rFonts w:ascii="Arial" w:hAnsi="Arial" w:cs="Arial"/>
        </w:rPr>
        <w:t>CPF:</w:t>
      </w:r>
      <w:r w:rsidR="008C57E6">
        <w:rPr>
          <w:rFonts w:ascii="Arial" w:hAnsi="Arial" w:cs="Arial"/>
        </w:rPr>
        <w:t xml:space="preserve">                         </w:t>
      </w:r>
      <w:r w:rsidR="00C5542D">
        <w:rPr>
          <w:rFonts w:ascii="Arial" w:hAnsi="Arial" w:cs="Arial"/>
        </w:rPr>
        <w:t xml:space="preserve">                        </w:t>
      </w:r>
    </w:p>
    <w:p w:rsidR="004A3574" w:rsidRPr="009C78D9" w:rsidRDefault="004A3574" w:rsidP="004A3574">
      <w:pPr>
        <w:jc w:val="both"/>
        <w:rPr>
          <w:rFonts w:ascii="Arial" w:hAnsi="Arial" w:cs="Arial"/>
        </w:rPr>
      </w:pPr>
      <w:r w:rsidRPr="009C78D9">
        <w:rPr>
          <w:rFonts w:ascii="Arial" w:hAnsi="Arial" w:cs="Arial"/>
        </w:rPr>
        <w:t>____________________________</w:t>
      </w:r>
    </w:p>
    <w:p w:rsidR="004A3574" w:rsidRPr="009C78D9" w:rsidRDefault="004A3574" w:rsidP="004A3574">
      <w:pPr>
        <w:jc w:val="both"/>
        <w:rPr>
          <w:rFonts w:ascii="Arial" w:hAnsi="Arial" w:cs="Arial"/>
        </w:rPr>
      </w:pPr>
      <w:r w:rsidRPr="009C78D9">
        <w:rPr>
          <w:rFonts w:ascii="Arial" w:hAnsi="Arial" w:cs="Arial"/>
        </w:rPr>
        <w:t>CPF:</w:t>
      </w:r>
    </w:p>
    <w:p w:rsidR="00C70A4A" w:rsidRPr="004A3574" w:rsidRDefault="00C70A4A" w:rsidP="004A3574"/>
    <w:sectPr w:rsidR="00C70A4A" w:rsidRPr="004A3574" w:rsidSect="005B3999">
      <w:headerReference w:type="default" r:id="rId8"/>
      <w:footerReference w:type="default" r:id="rId9"/>
      <w:pgSz w:w="11906" w:h="16838"/>
      <w:pgMar w:top="1701" w:right="1134" w:bottom="1134" w:left="1701" w:header="709"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8D4" w:rsidRDefault="00B518D4">
      <w:r>
        <w:separator/>
      </w:r>
    </w:p>
  </w:endnote>
  <w:endnote w:type="continuationSeparator" w:id="1">
    <w:p w:rsidR="00B518D4" w:rsidRDefault="00B518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C4A" w:rsidRPr="004A3574" w:rsidRDefault="004A3574" w:rsidP="004A3574">
    <w:pPr>
      <w:pStyle w:val="Rodap"/>
    </w:pPr>
    <w:r w:rsidRPr="00010811">
      <w:rPr>
        <w:noProof/>
        <w:lang w:eastAsia="pt-BR"/>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8D4" w:rsidRDefault="00B518D4">
      <w:r>
        <w:separator/>
      </w:r>
    </w:p>
  </w:footnote>
  <w:footnote w:type="continuationSeparator" w:id="1">
    <w:p w:rsidR="00B518D4" w:rsidRDefault="00B518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C4A" w:rsidRDefault="00A96C4A" w:rsidP="00A96C4A">
    <w:pPr>
      <w:pStyle w:val="Cabealho1"/>
      <w:tabs>
        <w:tab w:val="left" w:pos="900"/>
        <w:tab w:val="center" w:pos="4606"/>
      </w:tabs>
      <w:jc w:val="center"/>
      <w:rPr>
        <w:sz w:val="32"/>
        <w:szCs w:val="32"/>
      </w:rPr>
    </w:pPr>
    <w:r>
      <w:rPr>
        <w:noProof/>
        <w:lang w:eastAsia="pt-BR"/>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2"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96C4A" w:rsidRDefault="00A96C4A" w:rsidP="00A96C4A">
    <w:pPr>
      <w:pStyle w:val="Cabealho1"/>
      <w:jc w:val="center"/>
      <w:rPr>
        <w:sz w:val="32"/>
        <w:szCs w:val="32"/>
      </w:rPr>
    </w:pPr>
    <w:r>
      <w:rPr>
        <w:sz w:val="32"/>
        <w:szCs w:val="32"/>
      </w:rPr>
      <w:t>Estado de Minas Gerais</w:t>
    </w:r>
  </w:p>
  <w:p w:rsidR="00A96C4A" w:rsidRDefault="00A96C4A" w:rsidP="00A96C4A">
    <w:pPr>
      <w:pStyle w:val="Cabealho1"/>
      <w:jc w:val="center"/>
      <w:rPr>
        <w:sz w:val="32"/>
        <w:szCs w:val="32"/>
      </w:rPr>
    </w:pPr>
  </w:p>
  <w:p w:rsidR="00A96C4A" w:rsidRDefault="00A96C4A" w:rsidP="00A96C4A">
    <w:pPr>
      <w:pStyle w:val="Cabealho1"/>
      <w:jc w:val="center"/>
      <w:rPr>
        <w:sz w:val="32"/>
        <w:szCs w:val="32"/>
      </w:rPr>
    </w:pPr>
  </w:p>
  <w:p w:rsidR="005B3999" w:rsidRDefault="005B3999" w:rsidP="00A96C4A">
    <w:pPr>
      <w:pStyle w:val="Cabealho1"/>
      <w:jc w:val="center"/>
      <w:rPr>
        <w:sz w:val="32"/>
        <w:szCs w:val="32"/>
      </w:rPr>
    </w:pPr>
    <w:r>
      <w:rPr>
        <w:sz w:val="32"/>
        <w:szCs w:val="32"/>
      </w:rPr>
      <w:t>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rsids>
    <w:rsidRoot w:val="000877C3"/>
    <w:rsid w:val="00000050"/>
    <w:rsid w:val="00016E8C"/>
    <w:rsid w:val="00047381"/>
    <w:rsid w:val="000520DA"/>
    <w:rsid w:val="00066B76"/>
    <w:rsid w:val="00067C3F"/>
    <w:rsid w:val="00077CD4"/>
    <w:rsid w:val="000877C3"/>
    <w:rsid w:val="000D5CE5"/>
    <w:rsid w:val="00122F9E"/>
    <w:rsid w:val="00142654"/>
    <w:rsid w:val="00181E00"/>
    <w:rsid w:val="00182743"/>
    <w:rsid w:val="001B303D"/>
    <w:rsid w:val="001C279D"/>
    <w:rsid w:val="001E6084"/>
    <w:rsid w:val="0026130C"/>
    <w:rsid w:val="00293572"/>
    <w:rsid w:val="002D4632"/>
    <w:rsid w:val="002F2E67"/>
    <w:rsid w:val="00343235"/>
    <w:rsid w:val="0034351E"/>
    <w:rsid w:val="00391081"/>
    <w:rsid w:val="003B3C1A"/>
    <w:rsid w:val="004232A1"/>
    <w:rsid w:val="00433182"/>
    <w:rsid w:val="00461087"/>
    <w:rsid w:val="00461532"/>
    <w:rsid w:val="004A3574"/>
    <w:rsid w:val="004D15C1"/>
    <w:rsid w:val="00573388"/>
    <w:rsid w:val="005A53B9"/>
    <w:rsid w:val="005B1FAA"/>
    <w:rsid w:val="005B3999"/>
    <w:rsid w:val="006A46E7"/>
    <w:rsid w:val="00752BDB"/>
    <w:rsid w:val="00771357"/>
    <w:rsid w:val="00782D0A"/>
    <w:rsid w:val="007B63D9"/>
    <w:rsid w:val="007B6A70"/>
    <w:rsid w:val="00827E55"/>
    <w:rsid w:val="0087219C"/>
    <w:rsid w:val="0089109A"/>
    <w:rsid w:val="008C57E6"/>
    <w:rsid w:val="008E26F6"/>
    <w:rsid w:val="008E7D48"/>
    <w:rsid w:val="008F07F2"/>
    <w:rsid w:val="0090761D"/>
    <w:rsid w:val="00987317"/>
    <w:rsid w:val="009C5B6D"/>
    <w:rsid w:val="00A01A66"/>
    <w:rsid w:val="00A07CCC"/>
    <w:rsid w:val="00A2759D"/>
    <w:rsid w:val="00A9205E"/>
    <w:rsid w:val="00A96C4A"/>
    <w:rsid w:val="00A96E1D"/>
    <w:rsid w:val="00AB462D"/>
    <w:rsid w:val="00AE1549"/>
    <w:rsid w:val="00B518D4"/>
    <w:rsid w:val="00B5538E"/>
    <w:rsid w:val="00BE12D3"/>
    <w:rsid w:val="00C5542D"/>
    <w:rsid w:val="00C633A1"/>
    <w:rsid w:val="00C70A4A"/>
    <w:rsid w:val="00C862D7"/>
    <w:rsid w:val="00CA2118"/>
    <w:rsid w:val="00CA52BC"/>
    <w:rsid w:val="00D302A1"/>
    <w:rsid w:val="00D61FDC"/>
    <w:rsid w:val="00D63BDF"/>
    <w:rsid w:val="00D64C90"/>
    <w:rsid w:val="00DC2576"/>
    <w:rsid w:val="00DC35CB"/>
    <w:rsid w:val="00DD751A"/>
    <w:rsid w:val="00DE5412"/>
    <w:rsid w:val="00E85576"/>
    <w:rsid w:val="00F738BC"/>
    <w:rsid w:val="00F755BF"/>
    <w:rsid w:val="00F80678"/>
    <w:rsid w:val="00FC23EA"/>
    <w:rsid w:val="00FF155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D48"/>
    <w:pPr>
      <w:suppressAutoHyphens/>
    </w:pPr>
    <w:rPr>
      <w:sz w:val="24"/>
      <w:szCs w:val="24"/>
      <w:lang w:eastAsia="zh-CN"/>
    </w:rPr>
  </w:style>
  <w:style w:type="paragraph" w:styleId="Ttulo1">
    <w:name w:val="heading 1"/>
    <w:basedOn w:val="Normal"/>
    <w:next w:val="Normal"/>
    <w:qFormat/>
    <w:rsid w:val="008E7D48"/>
    <w:pPr>
      <w:keepNext/>
      <w:tabs>
        <w:tab w:val="num" w:pos="432"/>
      </w:tabs>
      <w:ind w:left="432" w:hanging="432"/>
      <w:jc w:val="center"/>
      <w:outlineLvl w:val="0"/>
    </w:pPr>
    <w:rPr>
      <w:rFonts w:ascii="Arial" w:hAnsi="Arial" w:cs="Arial"/>
      <w:b/>
      <w:bCs/>
    </w:rPr>
  </w:style>
  <w:style w:type="paragraph" w:styleId="Ttulo9">
    <w:name w:val="heading 9"/>
    <w:basedOn w:val="Normal"/>
    <w:next w:val="Normal"/>
    <w:qFormat/>
    <w:rsid w:val="008E7D48"/>
    <w:pPr>
      <w:tabs>
        <w:tab w:val="num" w:pos="1584"/>
      </w:tabs>
      <w:spacing w:before="240" w:after="60"/>
      <w:ind w:left="1584" w:hanging="1584"/>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8E7D48"/>
    <w:rPr>
      <w:rFonts w:hint="default"/>
      <w:color w:val="auto"/>
    </w:rPr>
  </w:style>
  <w:style w:type="character" w:customStyle="1" w:styleId="WW8Num1z1">
    <w:name w:val="WW8Num1z1"/>
    <w:rsid w:val="008E7D48"/>
  </w:style>
  <w:style w:type="character" w:customStyle="1" w:styleId="WW8Num1z2">
    <w:name w:val="WW8Num1z2"/>
    <w:rsid w:val="008E7D48"/>
  </w:style>
  <w:style w:type="character" w:customStyle="1" w:styleId="WW8Num1z3">
    <w:name w:val="WW8Num1z3"/>
    <w:rsid w:val="008E7D48"/>
  </w:style>
  <w:style w:type="character" w:customStyle="1" w:styleId="WW8Num1z4">
    <w:name w:val="WW8Num1z4"/>
    <w:rsid w:val="008E7D48"/>
  </w:style>
  <w:style w:type="character" w:customStyle="1" w:styleId="WW8Num1z5">
    <w:name w:val="WW8Num1z5"/>
    <w:rsid w:val="008E7D48"/>
  </w:style>
  <w:style w:type="character" w:customStyle="1" w:styleId="WW8Num1z6">
    <w:name w:val="WW8Num1z6"/>
    <w:rsid w:val="008E7D48"/>
  </w:style>
  <w:style w:type="character" w:customStyle="1" w:styleId="WW8Num1z7">
    <w:name w:val="WW8Num1z7"/>
    <w:rsid w:val="008E7D48"/>
  </w:style>
  <w:style w:type="character" w:customStyle="1" w:styleId="WW8Num1z8">
    <w:name w:val="WW8Num1z8"/>
    <w:rsid w:val="008E7D48"/>
  </w:style>
  <w:style w:type="character" w:customStyle="1" w:styleId="WW8Num2z0">
    <w:name w:val="WW8Num2z0"/>
    <w:rsid w:val="008E7D48"/>
    <w:rPr>
      <w:rFonts w:hint="default"/>
    </w:rPr>
  </w:style>
  <w:style w:type="character" w:customStyle="1" w:styleId="Fontepargpadro1">
    <w:name w:val="Fonte parág. padrão1"/>
    <w:rsid w:val="008E7D48"/>
  </w:style>
  <w:style w:type="character" w:customStyle="1" w:styleId="Ttulo1Char">
    <w:name w:val="Título 1 Char"/>
    <w:rsid w:val="008E7D48"/>
    <w:rPr>
      <w:rFonts w:ascii="Arial" w:eastAsia="Times New Roman" w:hAnsi="Arial" w:cs="Arial"/>
      <w:b/>
      <w:bCs/>
      <w:sz w:val="24"/>
      <w:szCs w:val="24"/>
    </w:rPr>
  </w:style>
  <w:style w:type="character" w:customStyle="1" w:styleId="Ttulo9Char">
    <w:name w:val="Título 9 Char"/>
    <w:rsid w:val="008E7D48"/>
    <w:rPr>
      <w:rFonts w:ascii="Arial" w:eastAsia="Times New Roman" w:hAnsi="Arial" w:cs="Arial"/>
    </w:rPr>
  </w:style>
  <w:style w:type="character" w:customStyle="1" w:styleId="Corpodetexto2Char">
    <w:name w:val="Corpo de texto 2 Char"/>
    <w:rsid w:val="008E7D48"/>
    <w:rPr>
      <w:rFonts w:ascii="Arial" w:eastAsia="Times New Roman" w:hAnsi="Arial" w:cs="Times New Roman"/>
      <w:sz w:val="24"/>
      <w:szCs w:val="20"/>
    </w:rPr>
  </w:style>
  <w:style w:type="character" w:customStyle="1" w:styleId="CorpodetextoChar">
    <w:name w:val="Corpo de texto Char"/>
    <w:rsid w:val="008E7D48"/>
    <w:rPr>
      <w:rFonts w:ascii="Arial" w:eastAsia="Times New Roman" w:hAnsi="Arial" w:cs="Times New Roman"/>
      <w:sz w:val="24"/>
      <w:szCs w:val="20"/>
    </w:rPr>
  </w:style>
  <w:style w:type="character" w:customStyle="1" w:styleId="Recuodecorpodetexto2Char">
    <w:name w:val="Recuo de corpo de texto 2 Char"/>
    <w:rsid w:val="008E7D48"/>
    <w:rPr>
      <w:rFonts w:ascii="Arial" w:eastAsia="Times New Roman" w:hAnsi="Arial" w:cs="Arial"/>
      <w:sz w:val="24"/>
      <w:szCs w:val="24"/>
    </w:rPr>
  </w:style>
  <w:style w:type="character" w:styleId="Hyperlink">
    <w:name w:val="Hyperlink"/>
    <w:rsid w:val="008E7D48"/>
    <w:rPr>
      <w:color w:val="0000FF"/>
      <w:u w:val="single"/>
    </w:rPr>
  </w:style>
  <w:style w:type="character" w:customStyle="1" w:styleId="CabealhoChar">
    <w:name w:val="Cabeçalho Char"/>
    <w:link w:val="Cabealho1"/>
    <w:uiPriority w:val="99"/>
    <w:qFormat/>
    <w:rsid w:val="008E7D48"/>
    <w:rPr>
      <w:rFonts w:ascii="Times New Roman" w:eastAsia="Times New Roman" w:hAnsi="Times New Roman" w:cs="Times New Roman"/>
      <w:sz w:val="24"/>
      <w:szCs w:val="24"/>
    </w:rPr>
  </w:style>
  <w:style w:type="character" w:customStyle="1" w:styleId="RodapChar">
    <w:name w:val="Rodapé Char"/>
    <w:link w:val="Rodap1"/>
    <w:uiPriority w:val="99"/>
    <w:qFormat/>
    <w:rsid w:val="008E7D48"/>
    <w:rPr>
      <w:rFonts w:ascii="Times New Roman" w:eastAsia="Times New Roman" w:hAnsi="Times New Roman" w:cs="Times New Roman"/>
      <w:sz w:val="24"/>
      <w:szCs w:val="24"/>
    </w:rPr>
  </w:style>
  <w:style w:type="paragraph" w:customStyle="1" w:styleId="Ttulo10">
    <w:name w:val="Título1"/>
    <w:basedOn w:val="Normal"/>
    <w:next w:val="Corpodetexto"/>
    <w:rsid w:val="008E7D48"/>
    <w:pPr>
      <w:keepNext/>
      <w:spacing w:before="240" w:after="120"/>
    </w:pPr>
    <w:rPr>
      <w:rFonts w:ascii="Liberation Sans" w:eastAsia="Microsoft YaHei" w:hAnsi="Liberation Sans" w:cs="Mangal"/>
      <w:sz w:val="28"/>
      <w:szCs w:val="28"/>
    </w:rPr>
  </w:style>
  <w:style w:type="paragraph" w:styleId="Corpodetexto">
    <w:name w:val="Body Text"/>
    <w:basedOn w:val="Normal"/>
    <w:rsid w:val="008E7D48"/>
    <w:pPr>
      <w:tabs>
        <w:tab w:val="left" w:pos="1134"/>
        <w:tab w:val="left" w:pos="1418"/>
        <w:tab w:val="left" w:pos="9923"/>
        <w:tab w:val="left" w:pos="10206"/>
      </w:tabs>
      <w:ind w:right="51"/>
      <w:jc w:val="both"/>
    </w:pPr>
    <w:rPr>
      <w:rFonts w:ascii="Arial" w:hAnsi="Arial" w:cs="Arial"/>
      <w:szCs w:val="20"/>
    </w:rPr>
  </w:style>
  <w:style w:type="paragraph" w:styleId="Lista">
    <w:name w:val="List"/>
    <w:basedOn w:val="Corpodetexto"/>
    <w:rsid w:val="008E7D48"/>
    <w:rPr>
      <w:rFonts w:cs="Mangal"/>
    </w:rPr>
  </w:style>
  <w:style w:type="paragraph" w:styleId="Legenda">
    <w:name w:val="caption"/>
    <w:basedOn w:val="Normal"/>
    <w:qFormat/>
    <w:rsid w:val="008E7D48"/>
    <w:pPr>
      <w:suppressLineNumbers/>
      <w:spacing w:before="120" w:after="120"/>
    </w:pPr>
    <w:rPr>
      <w:rFonts w:cs="Mangal"/>
      <w:i/>
      <w:iCs/>
    </w:rPr>
  </w:style>
  <w:style w:type="paragraph" w:customStyle="1" w:styleId="ndice">
    <w:name w:val="Índice"/>
    <w:basedOn w:val="Normal"/>
    <w:rsid w:val="008E7D48"/>
    <w:pPr>
      <w:suppressLineNumbers/>
    </w:pPr>
    <w:rPr>
      <w:rFonts w:cs="Mangal"/>
    </w:rPr>
  </w:style>
  <w:style w:type="paragraph" w:customStyle="1" w:styleId="Corpodetexto21">
    <w:name w:val="Corpo de texto 21"/>
    <w:basedOn w:val="Normal"/>
    <w:rsid w:val="008E7D48"/>
    <w:pPr>
      <w:jc w:val="both"/>
    </w:pPr>
    <w:rPr>
      <w:rFonts w:ascii="Arial" w:hAnsi="Arial" w:cs="Arial"/>
      <w:szCs w:val="20"/>
    </w:rPr>
  </w:style>
  <w:style w:type="paragraph" w:customStyle="1" w:styleId="Recuodecorpodetexto21">
    <w:name w:val="Recuo de corpo de texto 21"/>
    <w:basedOn w:val="Normal"/>
    <w:rsid w:val="008E7D48"/>
    <w:pPr>
      <w:ind w:left="360"/>
      <w:jc w:val="both"/>
    </w:pPr>
    <w:rPr>
      <w:rFonts w:ascii="Arial" w:hAnsi="Arial" w:cs="Arial"/>
    </w:rPr>
  </w:style>
  <w:style w:type="paragraph" w:customStyle="1" w:styleId="Textoembloco1">
    <w:name w:val="Texto em bloco1"/>
    <w:basedOn w:val="Normal"/>
    <w:rsid w:val="008E7D48"/>
    <w:pPr>
      <w:spacing w:before="280" w:after="280"/>
      <w:ind w:left="720" w:right="720"/>
      <w:jc w:val="both"/>
    </w:pPr>
    <w:rPr>
      <w:rFonts w:ascii="Arial" w:hAnsi="Arial" w:cs="Arial"/>
      <w:b/>
      <w:bCs/>
      <w:szCs w:val="20"/>
    </w:rPr>
  </w:style>
  <w:style w:type="paragraph" w:customStyle="1" w:styleId="p5">
    <w:name w:val="p5"/>
    <w:basedOn w:val="Normal"/>
    <w:rsid w:val="008E7D48"/>
    <w:pPr>
      <w:widowControl w:val="0"/>
      <w:tabs>
        <w:tab w:val="left" w:pos="4540"/>
      </w:tabs>
      <w:spacing w:line="380" w:lineRule="atLeast"/>
      <w:ind w:left="1440" w:firstLine="4608"/>
      <w:jc w:val="both"/>
    </w:pPr>
    <w:rPr>
      <w:szCs w:val="20"/>
    </w:rPr>
  </w:style>
  <w:style w:type="paragraph" w:customStyle="1" w:styleId="Corpodetexto31">
    <w:name w:val="Corpo de texto 31"/>
    <w:basedOn w:val="Normal"/>
    <w:rsid w:val="008E7D48"/>
    <w:pPr>
      <w:overflowPunct w:val="0"/>
      <w:autoSpaceDE w:val="0"/>
      <w:jc w:val="both"/>
      <w:textAlignment w:val="baseline"/>
    </w:pPr>
    <w:rPr>
      <w:rFonts w:ascii="Arial" w:hAnsi="Arial" w:cs="Arial"/>
      <w:szCs w:val="20"/>
    </w:rPr>
  </w:style>
  <w:style w:type="paragraph" w:customStyle="1" w:styleId="A010178">
    <w:name w:val="_A010178"/>
    <w:rsid w:val="008E7D48"/>
    <w:pPr>
      <w:suppressAutoHyphens/>
      <w:jc w:val="both"/>
    </w:pPr>
    <w:rPr>
      <w:color w:val="000000"/>
      <w:sz w:val="24"/>
      <w:lang w:eastAsia="zh-CN"/>
    </w:rPr>
  </w:style>
  <w:style w:type="paragraph" w:customStyle="1" w:styleId="WW-Padro">
    <w:name w:val="WW-Padrão"/>
    <w:rsid w:val="008E7D48"/>
    <w:pPr>
      <w:suppressAutoHyphens/>
    </w:pPr>
    <w:rPr>
      <w:rFonts w:eastAsia="Arial"/>
      <w:kern w:val="1"/>
      <w:sz w:val="24"/>
      <w:lang w:val="en-US" w:eastAsia="zh-CN"/>
    </w:rPr>
  </w:style>
  <w:style w:type="paragraph" w:styleId="Cabealho">
    <w:name w:val="header"/>
    <w:basedOn w:val="Normal"/>
    <w:rsid w:val="008E7D48"/>
    <w:pPr>
      <w:tabs>
        <w:tab w:val="center" w:pos="4252"/>
        <w:tab w:val="right" w:pos="8504"/>
      </w:tabs>
    </w:pPr>
  </w:style>
  <w:style w:type="paragraph" w:styleId="Rodap">
    <w:name w:val="footer"/>
    <w:basedOn w:val="Normal"/>
    <w:rsid w:val="008E7D48"/>
    <w:pPr>
      <w:tabs>
        <w:tab w:val="center" w:pos="4252"/>
        <w:tab w:val="right" w:pos="8504"/>
      </w:tabs>
    </w:pPr>
  </w:style>
  <w:style w:type="paragraph" w:customStyle="1" w:styleId="Recuodecorpodetexto31">
    <w:name w:val="Recuo de corpo de texto 31"/>
    <w:basedOn w:val="Normal"/>
    <w:rsid w:val="008E7D48"/>
    <w:pPr>
      <w:spacing w:after="120"/>
      <w:ind w:left="283"/>
    </w:pPr>
    <w:rPr>
      <w:sz w:val="16"/>
      <w:szCs w:val="16"/>
    </w:rPr>
  </w:style>
  <w:style w:type="paragraph" w:styleId="NormalWeb">
    <w:name w:val="Normal (Web)"/>
    <w:basedOn w:val="Normal"/>
    <w:rsid w:val="008E7D48"/>
    <w:pPr>
      <w:spacing w:before="280"/>
      <w:jc w:val="both"/>
    </w:pPr>
    <w:rPr>
      <w:color w:val="000000"/>
    </w:rPr>
  </w:style>
  <w:style w:type="paragraph" w:customStyle="1" w:styleId="western">
    <w:name w:val="western"/>
    <w:basedOn w:val="Normal"/>
    <w:rsid w:val="008E7D48"/>
    <w:pPr>
      <w:spacing w:before="280"/>
    </w:pPr>
    <w:rPr>
      <w:color w:val="000000"/>
      <w:sz w:val="22"/>
      <w:szCs w:val="22"/>
    </w:rPr>
  </w:style>
  <w:style w:type="paragraph" w:customStyle="1" w:styleId="Contedodatabela">
    <w:name w:val="Conteúdo da tabela"/>
    <w:basedOn w:val="Normal"/>
    <w:rsid w:val="008E7D48"/>
    <w:pPr>
      <w:suppressLineNumbers/>
    </w:pPr>
  </w:style>
  <w:style w:type="paragraph" w:customStyle="1" w:styleId="Ttulodetabela">
    <w:name w:val="Título de tabela"/>
    <w:basedOn w:val="Contedodatabela"/>
    <w:rsid w:val="008E7D48"/>
    <w:pPr>
      <w:jc w:val="center"/>
    </w:pPr>
    <w:rPr>
      <w:b/>
      <w:bCs/>
    </w:rPr>
  </w:style>
  <w:style w:type="paragraph" w:styleId="Textodebalo">
    <w:name w:val="Balloon Text"/>
    <w:basedOn w:val="Normal"/>
    <w:link w:val="TextodebaloChar"/>
    <w:uiPriority w:val="99"/>
    <w:semiHidden/>
    <w:unhideWhenUsed/>
    <w:rsid w:val="00AB462D"/>
    <w:rPr>
      <w:rFonts w:ascii="Tahoma" w:hAnsi="Tahoma" w:cs="Tahoma"/>
      <w:sz w:val="16"/>
      <w:szCs w:val="16"/>
    </w:rPr>
  </w:style>
  <w:style w:type="character" w:customStyle="1" w:styleId="TextodebaloChar">
    <w:name w:val="Texto de balão Char"/>
    <w:basedOn w:val="Fontepargpadro"/>
    <w:link w:val="Textodebalo"/>
    <w:uiPriority w:val="99"/>
    <w:semiHidden/>
    <w:rsid w:val="00AB462D"/>
    <w:rPr>
      <w:rFonts w:ascii="Tahoma" w:hAnsi="Tahoma" w:cs="Tahoma"/>
      <w:sz w:val="16"/>
      <w:szCs w:val="16"/>
      <w:lang w:eastAsia="zh-CN"/>
    </w:rPr>
  </w:style>
  <w:style w:type="paragraph" w:customStyle="1" w:styleId="Cabealho1">
    <w:name w:val="Cabeçalho1"/>
    <w:basedOn w:val="Normal"/>
    <w:link w:val="CabealhoChar"/>
    <w:uiPriority w:val="99"/>
    <w:rsid w:val="00A96C4A"/>
    <w:pPr>
      <w:tabs>
        <w:tab w:val="center" w:pos="4252"/>
        <w:tab w:val="right" w:pos="8504"/>
      </w:tabs>
      <w:suppressAutoHyphens w:val="0"/>
    </w:pPr>
    <w:rPr>
      <w:lang w:eastAsia="ja-JP"/>
    </w:rPr>
  </w:style>
  <w:style w:type="paragraph" w:customStyle="1" w:styleId="Rodap1">
    <w:name w:val="Rodapé1"/>
    <w:basedOn w:val="Normal"/>
    <w:link w:val="RodapChar"/>
    <w:uiPriority w:val="99"/>
    <w:rsid w:val="00A96C4A"/>
    <w:pPr>
      <w:tabs>
        <w:tab w:val="center" w:pos="4252"/>
        <w:tab w:val="right" w:pos="8504"/>
      </w:tabs>
      <w:suppressAutoHyphens w:val="0"/>
    </w:pPr>
    <w:rPr>
      <w:lang w:eastAsia="ja-JP"/>
    </w:rPr>
  </w:style>
  <w:style w:type="paragraph" w:customStyle="1" w:styleId="Default">
    <w:name w:val="Default"/>
    <w:rsid w:val="004A3574"/>
    <w:pPr>
      <w:autoSpaceDE w:val="0"/>
      <w:autoSpaceDN w:val="0"/>
      <w:adjustRightInd w:val="0"/>
    </w:pPr>
    <w:rPr>
      <w:rFonts w:ascii="Arial" w:hAnsi="Arial" w:cs="Arial"/>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776A9-CC3B-4080-B8E2-7842A7BEE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2317</Words>
  <Characters>12514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pc 9</cp:lastModifiedBy>
  <cp:revision>2</cp:revision>
  <cp:lastPrinted>2023-05-23T12:28:00Z</cp:lastPrinted>
  <dcterms:created xsi:type="dcterms:W3CDTF">2023-05-23T13:58:00Z</dcterms:created>
  <dcterms:modified xsi:type="dcterms:W3CDTF">2023-05-23T13:58:00Z</dcterms:modified>
</cp:coreProperties>
</file>